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A1E1B" w14:textId="72E80F5A"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344E07" w:rsidRPr="003100C3">
        <w:rPr>
          <w:rFonts w:cs="Arial"/>
          <w:lang w:val="en-US"/>
        </w:rPr>
        <w:t>2</w:t>
      </w:r>
      <w:r w:rsidRPr="003100C3">
        <w:rPr>
          <w:rFonts w:cs="Arial"/>
          <w:lang w:val="en-US"/>
        </w:rPr>
        <w:t xml:space="preserve"> </w:t>
      </w:r>
      <w:r w:rsidR="002D1C96">
        <w:rPr>
          <w:rFonts w:cs="Arial"/>
          <w:lang w:val="en-US"/>
        </w:rPr>
        <w:t>#113</w:t>
      </w:r>
      <w:r w:rsidR="003C26C3">
        <w:rPr>
          <w:rFonts w:cs="Arial"/>
          <w:lang w:val="en-US"/>
        </w:rPr>
        <w:t>bis</w:t>
      </w:r>
      <w:r w:rsidR="00220405">
        <w:rPr>
          <w:rFonts w:cs="Arial"/>
          <w:lang w:val="en-US" w:eastAsia="ja-JP"/>
        </w:rPr>
        <w:t>-e</w:t>
      </w:r>
      <w:r w:rsidRPr="003100C3">
        <w:rPr>
          <w:rFonts w:cs="Arial"/>
          <w:lang w:val="en-US"/>
        </w:rPr>
        <w:tab/>
      </w:r>
      <w:r w:rsidR="00BE79B2" w:rsidRPr="00BE79B2">
        <w:rPr>
          <w:rFonts w:cs="Arial"/>
          <w:sz w:val="28"/>
          <w:szCs w:val="32"/>
          <w:lang w:val="en-US"/>
        </w:rPr>
        <w:t>R2-2103755</w:t>
      </w:r>
      <w:bookmarkStart w:id="0" w:name="_GoBack"/>
      <w:bookmarkEnd w:id="0"/>
    </w:p>
    <w:p w14:paraId="567B26D3" w14:textId="7CE397C8" w:rsidR="00F339DB" w:rsidRDefault="00220405" w:rsidP="00311702">
      <w:pPr>
        <w:pStyle w:val="3GPPHeader"/>
        <w:rPr>
          <w:rFonts w:cs="Arial"/>
          <w:lang w:val="en-US" w:eastAsia="ja-JP"/>
        </w:rPr>
      </w:pPr>
      <w:r w:rsidRPr="00220405">
        <w:rPr>
          <w:rFonts w:cs="Arial"/>
          <w:lang w:val="en-US" w:eastAsia="ja-JP"/>
        </w:rPr>
        <w:t>Electronic meeting</w:t>
      </w:r>
      <w:r w:rsidR="00E67896">
        <w:rPr>
          <w:rFonts w:cs="Arial"/>
          <w:lang w:val="en-US" w:eastAsia="ja-JP"/>
        </w:rPr>
        <w:t xml:space="preserve">, </w:t>
      </w:r>
      <w:r w:rsidR="003C26C3">
        <w:rPr>
          <w:rFonts w:cs="Arial"/>
          <w:lang w:val="en-US" w:eastAsia="ja-JP"/>
        </w:rPr>
        <w:t>12</w:t>
      </w:r>
      <w:r w:rsidR="002D1C96" w:rsidRPr="002D1C96">
        <w:rPr>
          <w:rFonts w:cs="Arial"/>
          <w:vertAlign w:val="superscript"/>
          <w:lang w:val="en-US" w:eastAsia="ja-JP"/>
        </w:rPr>
        <w:t>th</w:t>
      </w:r>
      <w:r w:rsidR="003C26C3">
        <w:rPr>
          <w:rFonts w:cs="Arial"/>
          <w:lang w:val="en-US" w:eastAsia="ja-JP"/>
        </w:rPr>
        <w:t xml:space="preserve"> – 20</w:t>
      </w:r>
      <w:r w:rsidR="00B45A5D" w:rsidRPr="002D1C96">
        <w:rPr>
          <w:rFonts w:cs="Arial"/>
          <w:vertAlign w:val="superscript"/>
          <w:lang w:val="en-US" w:eastAsia="ja-JP"/>
        </w:rPr>
        <w:t>th</w:t>
      </w:r>
      <w:r w:rsidR="003C26C3">
        <w:rPr>
          <w:rFonts w:cs="Arial"/>
          <w:lang w:val="en-US" w:eastAsia="ja-JP"/>
        </w:rPr>
        <w:t xml:space="preserve"> April</w:t>
      </w:r>
      <w:r w:rsidR="002D1C96">
        <w:rPr>
          <w:rFonts w:cs="Arial"/>
          <w:lang w:val="en-US" w:eastAsia="ja-JP"/>
        </w:rPr>
        <w:t>, 2021</w:t>
      </w:r>
      <w:r w:rsidR="007D6F65">
        <w:rPr>
          <w:rFonts w:cs="Arial" w:hint="eastAsia"/>
          <w:lang w:val="en-US" w:eastAsia="ja-JP"/>
        </w:rPr>
        <w:t xml:space="preserve">             </w:t>
      </w:r>
      <w:r w:rsidR="00064199">
        <w:rPr>
          <w:rFonts w:cs="Arial" w:hint="eastAsia"/>
          <w:lang w:val="en-US" w:eastAsia="ja-JP"/>
        </w:rPr>
        <w:t xml:space="preserve">          </w:t>
      </w:r>
    </w:p>
    <w:p w14:paraId="3ED31032" w14:textId="631B65D6"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410745">
        <w:rPr>
          <w:rFonts w:cs="Arial" w:hint="eastAsia"/>
          <w:sz w:val="22"/>
          <w:szCs w:val="22"/>
          <w:lang w:val="en-US" w:eastAsia="ja-JP"/>
        </w:rPr>
        <w:t>8</w:t>
      </w:r>
      <w:r w:rsidR="007D6F65">
        <w:rPr>
          <w:rFonts w:cs="Arial"/>
          <w:sz w:val="22"/>
          <w:szCs w:val="22"/>
          <w:lang w:val="en-US" w:eastAsia="ja-JP"/>
        </w:rPr>
        <w:t>.</w:t>
      </w:r>
      <w:r w:rsidR="00410745">
        <w:rPr>
          <w:rFonts w:cs="Arial" w:hint="eastAsia"/>
          <w:sz w:val="22"/>
          <w:szCs w:val="22"/>
          <w:lang w:val="en-US" w:eastAsia="ja-JP"/>
        </w:rPr>
        <w:t>13</w:t>
      </w:r>
      <w:r w:rsidR="00F339DB">
        <w:rPr>
          <w:rFonts w:cs="Arial"/>
          <w:sz w:val="22"/>
          <w:szCs w:val="22"/>
          <w:lang w:val="en-US" w:eastAsia="ja-JP"/>
        </w:rPr>
        <w:t>.</w:t>
      </w:r>
      <w:r w:rsidR="00410745">
        <w:rPr>
          <w:rFonts w:cs="Arial" w:hint="eastAsia"/>
          <w:sz w:val="22"/>
          <w:szCs w:val="22"/>
          <w:lang w:val="en-US" w:eastAsia="ja-JP"/>
        </w:rPr>
        <w:t>2</w:t>
      </w:r>
      <w:r w:rsidR="00125A14">
        <w:rPr>
          <w:rFonts w:cs="Arial"/>
          <w:sz w:val="22"/>
          <w:szCs w:val="22"/>
          <w:lang w:val="en-US" w:eastAsia="ja-JP"/>
        </w:rPr>
        <w:t>.3</w:t>
      </w:r>
    </w:p>
    <w:p w14:paraId="19F6006A" w14:textId="2438ADE1"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r w:rsidR="00420D9F">
        <w:rPr>
          <w:rFonts w:cs="Arial" w:hint="eastAsia"/>
          <w:sz w:val="22"/>
          <w:szCs w:val="22"/>
          <w:lang w:val="en-US" w:eastAsia="ja-JP"/>
        </w:rPr>
        <w:t xml:space="preserve"> </w:t>
      </w:r>
    </w:p>
    <w:p w14:paraId="09BB6610" w14:textId="32761C6D" w:rsidR="00E90E49" w:rsidRPr="003100C3" w:rsidRDefault="003D3C45" w:rsidP="00311702">
      <w:pPr>
        <w:pStyle w:val="3GPPHeader"/>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F339DB">
        <w:rPr>
          <w:rFonts w:cs="Arial" w:hint="eastAsia"/>
          <w:sz w:val="22"/>
          <w:szCs w:val="22"/>
          <w:lang w:val="en-US" w:eastAsia="ja-JP"/>
        </w:rPr>
        <w:t xml:space="preserve">Discussion on </w:t>
      </w:r>
      <w:r w:rsidR="005E5A00">
        <w:rPr>
          <w:rFonts w:cs="Arial"/>
          <w:sz w:val="22"/>
          <w:szCs w:val="22"/>
          <w:lang w:val="en-US" w:eastAsia="ja-JP"/>
        </w:rPr>
        <w:t>enhancement of RLF report</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2326E2CA"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334F98F4" w14:textId="16989CFD" w:rsidR="00CC1EDA" w:rsidRDefault="007A26D6" w:rsidP="00901DE6">
      <w:pPr>
        <w:pStyle w:val="a9"/>
        <w:rPr>
          <w:rFonts w:ascii="Times New Roman" w:hAnsi="Times New Roman"/>
          <w:lang w:val="en-US" w:eastAsia="ja-JP"/>
        </w:rPr>
      </w:pPr>
      <w:r>
        <w:rPr>
          <w:rFonts w:ascii="Times New Roman" w:hAnsi="Times New Roman"/>
          <w:lang w:val="en-US" w:eastAsia="ja-JP"/>
        </w:rPr>
        <w:t>This paper discusses the enhancement of SON function by introducing an voiceFallbackFailure indication in RLF report.</w:t>
      </w:r>
    </w:p>
    <w:p w14:paraId="194DB385" w14:textId="5BDB421E" w:rsidR="006B7255" w:rsidRPr="003100C3" w:rsidRDefault="004154AF" w:rsidP="00800BD7">
      <w:pPr>
        <w:pStyle w:val="1"/>
        <w:rPr>
          <w:rFonts w:cs="Arial"/>
          <w:lang w:val="en-US"/>
        </w:rPr>
      </w:pPr>
      <w:bookmarkStart w:id="1" w:name="_Ref178064866"/>
      <w:r w:rsidRPr="003100C3">
        <w:rPr>
          <w:rFonts w:cs="Arial"/>
          <w:lang w:val="en-US"/>
        </w:rPr>
        <w:t>2</w:t>
      </w:r>
      <w:r w:rsidRPr="003100C3">
        <w:rPr>
          <w:rFonts w:cs="Arial"/>
          <w:lang w:val="en-US"/>
        </w:rPr>
        <w:tab/>
      </w:r>
      <w:r w:rsidR="004000E8" w:rsidRPr="003100C3">
        <w:rPr>
          <w:rFonts w:cs="Arial"/>
          <w:lang w:val="en-US"/>
        </w:rPr>
        <w:t>Discussion</w:t>
      </w:r>
      <w:bookmarkEnd w:id="1"/>
    </w:p>
    <w:p w14:paraId="4F359CF4" w14:textId="165DD264" w:rsidR="00125A14" w:rsidRDefault="004920CB" w:rsidP="005E5A00">
      <w:pPr>
        <w:rPr>
          <w:noProof/>
          <w:lang w:val="en-US"/>
        </w:rPr>
      </w:pPr>
      <w:r>
        <w:rPr>
          <w:noProof/>
          <w:lang w:val="en-US"/>
        </w:rPr>
        <w:t>In R</w:t>
      </w:r>
      <w:r w:rsidR="005E5A00">
        <w:rPr>
          <w:noProof/>
          <w:lang w:val="en-US"/>
        </w:rPr>
        <w:t>el-16, the voiceF</w:t>
      </w:r>
      <w:r>
        <w:rPr>
          <w:noProof/>
          <w:lang w:val="en-US"/>
        </w:rPr>
        <w:t>allba</w:t>
      </w:r>
      <w:r w:rsidR="005E5A00">
        <w:rPr>
          <w:noProof/>
          <w:lang w:val="en-US"/>
        </w:rPr>
        <w:t>c</w:t>
      </w:r>
      <w:r>
        <w:rPr>
          <w:noProof/>
          <w:lang w:val="en-US"/>
        </w:rPr>
        <w:t>k</w:t>
      </w:r>
      <w:r w:rsidR="005E5A00">
        <w:rPr>
          <w:noProof/>
          <w:lang w:val="en-US"/>
        </w:rPr>
        <w:t xml:space="preserve">Indication was introduced </w:t>
      </w:r>
      <w:r>
        <w:rPr>
          <w:noProof/>
          <w:lang w:val="en-US"/>
        </w:rPr>
        <w:t xml:space="preserve">in mobilityFromNRCommand </w:t>
      </w:r>
      <w:r w:rsidR="005E5A00">
        <w:rPr>
          <w:noProof/>
          <w:lang w:val="en-US"/>
        </w:rPr>
        <w:t xml:space="preserve">for EPS fallback for </w:t>
      </w:r>
      <w:r w:rsidR="00125A14">
        <w:rPr>
          <w:noProof/>
          <w:lang w:val="en-US"/>
        </w:rPr>
        <w:t xml:space="preserve">IMS </w:t>
      </w:r>
      <w:r w:rsidR="005E5A00">
        <w:rPr>
          <w:noProof/>
          <w:lang w:val="en-US"/>
        </w:rPr>
        <w:t xml:space="preserve">voice. </w:t>
      </w:r>
      <w:r w:rsidR="003C26C3">
        <w:rPr>
          <w:noProof/>
          <w:lang w:val="en-US"/>
        </w:rPr>
        <w:t>As shown in Figure1, i</w:t>
      </w:r>
      <w:r w:rsidR="005E5A00">
        <w:rPr>
          <w:noProof/>
          <w:lang w:val="en-US"/>
        </w:rPr>
        <w:t>f Voice over NR is not supported, gNB can handover UE to eNB1</w:t>
      </w:r>
      <w:r>
        <w:rPr>
          <w:noProof/>
          <w:lang w:val="en-US"/>
        </w:rPr>
        <w:t xml:space="preserve"> for EPS fallback. I</w:t>
      </w:r>
      <w:r w:rsidR="005E5A00">
        <w:rPr>
          <w:noProof/>
          <w:lang w:val="en-US"/>
        </w:rPr>
        <w:t>f UE fails the hand</w:t>
      </w:r>
      <w:r>
        <w:rPr>
          <w:noProof/>
          <w:lang w:val="en-US"/>
        </w:rPr>
        <w:t xml:space="preserve">ver to eNB1, since UE is infomed with </w:t>
      </w:r>
      <w:r w:rsidR="005E5A00">
        <w:rPr>
          <w:noProof/>
          <w:lang w:val="en-US"/>
        </w:rPr>
        <w:t xml:space="preserve">voiceFallbackIndicaiton, UE attempts to select an E-UTRA cell and do </w:t>
      </w:r>
      <w:r w:rsidR="00125A14">
        <w:rPr>
          <w:noProof/>
          <w:lang w:val="en-US"/>
        </w:rPr>
        <w:t xml:space="preserve">RRC connection establsihment. </w:t>
      </w:r>
      <w:r>
        <w:rPr>
          <w:noProof/>
          <w:lang w:val="en-US"/>
        </w:rPr>
        <w:t>F</w:t>
      </w:r>
      <w:r w:rsidR="00125A14">
        <w:rPr>
          <w:noProof/>
          <w:lang w:val="en-US"/>
        </w:rPr>
        <w:t>ailure of EPS fallback for IMS voice is important information for ope</w:t>
      </w:r>
      <w:r>
        <w:rPr>
          <w:noProof/>
          <w:lang w:val="en-US"/>
        </w:rPr>
        <w:t>rator to identify the area</w:t>
      </w:r>
      <w:r w:rsidR="00125A14">
        <w:rPr>
          <w:noProof/>
          <w:lang w:val="en-US"/>
        </w:rPr>
        <w:t xml:space="preserve"> of bad user ex</w:t>
      </w:r>
      <w:r>
        <w:rPr>
          <w:noProof/>
          <w:lang w:val="en-US"/>
        </w:rPr>
        <w:t>perience of voice call which is more easily impacted by interruption compared with eMBB data</w:t>
      </w:r>
      <w:r w:rsidR="00125A14">
        <w:rPr>
          <w:noProof/>
          <w:lang w:val="en-US"/>
        </w:rPr>
        <w:t>. Moreover, emegercy call or high priority call may f</w:t>
      </w:r>
      <w:r>
        <w:rPr>
          <w:noProof/>
          <w:lang w:val="en-US"/>
        </w:rPr>
        <w:t xml:space="preserve">ail during EPS fallback for </w:t>
      </w:r>
      <w:r w:rsidR="00125A14">
        <w:rPr>
          <w:noProof/>
          <w:lang w:val="en-US"/>
        </w:rPr>
        <w:t>voice.</w:t>
      </w:r>
    </w:p>
    <w:p w14:paraId="163AF627" w14:textId="235303D2" w:rsidR="004920CB" w:rsidRPr="004920CB" w:rsidRDefault="004920CB" w:rsidP="005E5A00">
      <w:pPr>
        <w:rPr>
          <w:b/>
          <w:noProof/>
          <w:lang w:val="en-US"/>
        </w:rPr>
      </w:pPr>
      <w:r w:rsidRPr="004920CB">
        <w:rPr>
          <w:b/>
          <w:noProof/>
          <w:lang w:val="en-US"/>
        </w:rPr>
        <w:t>Observation1: In rel-16, voicefallbackIndication was introduced mobilityFromNRCommand for EPS fallback for IMS voice.</w:t>
      </w:r>
    </w:p>
    <w:p w14:paraId="6F3D603D" w14:textId="70369C28" w:rsidR="004920CB" w:rsidRDefault="004920CB" w:rsidP="005E5A00">
      <w:pPr>
        <w:rPr>
          <w:b/>
          <w:noProof/>
          <w:lang w:val="en-US"/>
        </w:rPr>
      </w:pPr>
      <w:r w:rsidRPr="004920CB">
        <w:rPr>
          <w:b/>
          <w:noProof/>
          <w:lang w:val="en-US"/>
        </w:rPr>
        <w:t xml:space="preserve">Observation2: Failure of EPS fallback for IMS voice is important information for operator to identify the area of bad voice </w:t>
      </w:r>
      <w:r w:rsidR="000119A3">
        <w:rPr>
          <w:b/>
          <w:noProof/>
          <w:lang w:val="en-US"/>
        </w:rPr>
        <w:t xml:space="preserve">call </w:t>
      </w:r>
      <w:r w:rsidRPr="004920CB">
        <w:rPr>
          <w:b/>
          <w:noProof/>
          <w:lang w:val="en-US"/>
        </w:rPr>
        <w:t>connection.</w:t>
      </w:r>
    </w:p>
    <w:p w14:paraId="66EAD497" w14:textId="6C620997" w:rsidR="004920CB" w:rsidRDefault="004920CB" w:rsidP="005E5A00">
      <w:pPr>
        <w:rPr>
          <w:noProof/>
          <w:lang w:val="en-US"/>
        </w:rPr>
      </w:pPr>
      <w:r>
        <w:rPr>
          <w:noProof/>
          <w:lang w:val="en-US"/>
        </w:rPr>
        <w:t>In Figure1, after UE receives voiceFallbackIndication in MobilityFromNRCommand, it first tries to access to eNB1, if the handover fails, UE attempts to reselects to a</w:t>
      </w:r>
      <w:r w:rsidR="00BE79B2">
        <w:rPr>
          <w:noProof/>
          <w:lang w:val="en-US"/>
        </w:rPr>
        <w:t>n</w:t>
      </w:r>
      <w:r>
        <w:rPr>
          <w:noProof/>
          <w:lang w:val="en-US"/>
        </w:rPr>
        <w:t xml:space="preserve"> LTE cell and do </w:t>
      </w:r>
      <w:r w:rsidR="00BE79B2">
        <w:rPr>
          <w:noProof/>
          <w:lang w:val="en-US"/>
        </w:rPr>
        <w:t>RRC establishment. S</w:t>
      </w:r>
      <w:r w:rsidR="00F725DC">
        <w:rPr>
          <w:noProof/>
          <w:lang w:val="en-US"/>
        </w:rPr>
        <w:t xml:space="preserve">ince </w:t>
      </w:r>
      <w:r w:rsidR="00BE79B2">
        <w:rPr>
          <w:noProof/>
          <w:lang w:val="en-US"/>
        </w:rPr>
        <w:t xml:space="preserve">the retrieval of UE context is only supported between the same RAT nodes, and even it is supported there may be no Xn link set between eNB2 and source gNB, so it is highly possible that </w:t>
      </w:r>
      <w:r>
        <w:rPr>
          <w:noProof/>
          <w:lang w:val="en-US"/>
        </w:rPr>
        <w:t xml:space="preserve">UE context cannot be fetched from gNB, </w:t>
      </w:r>
      <w:r w:rsidR="00BE79B2">
        <w:rPr>
          <w:noProof/>
          <w:lang w:val="en-US"/>
        </w:rPr>
        <w:t xml:space="preserve">and </w:t>
      </w:r>
      <w:r>
        <w:rPr>
          <w:noProof/>
          <w:lang w:val="en-US"/>
        </w:rPr>
        <w:t>network cannot identi</w:t>
      </w:r>
      <w:r w:rsidR="00BE79B2">
        <w:rPr>
          <w:noProof/>
          <w:lang w:val="en-US"/>
        </w:rPr>
        <w:t>f</w:t>
      </w:r>
      <w:r>
        <w:rPr>
          <w:noProof/>
          <w:lang w:val="en-US"/>
        </w:rPr>
        <w:t xml:space="preserve">y that the handover failure is for EPS fallback for voice, thus it is more preferable for UE to include its </w:t>
      </w:r>
      <w:r w:rsidR="00BE79B2">
        <w:rPr>
          <w:noProof/>
          <w:lang w:val="en-US"/>
        </w:rPr>
        <w:t>“</w:t>
      </w:r>
      <w:r>
        <w:rPr>
          <w:noProof/>
          <w:lang w:val="en-US"/>
        </w:rPr>
        <w:t>voiceFallbackFailure</w:t>
      </w:r>
      <w:r w:rsidR="00BE79B2">
        <w:rPr>
          <w:noProof/>
          <w:lang w:val="en-US"/>
        </w:rPr>
        <w:t>”</w:t>
      </w:r>
      <w:r>
        <w:rPr>
          <w:noProof/>
          <w:lang w:val="en-US"/>
        </w:rPr>
        <w:t xml:space="preserve"> </w:t>
      </w:r>
      <w:r w:rsidR="00F725DC">
        <w:rPr>
          <w:noProof/>
          <w:lang w:val="en-US"/>
        </w:rPr>
        <w:t xml:space="preserve">as indication </w:t>
      </w:r>
      <w:r>
        <w:rPr>
          <w:noProof/>
          <w:lang w:val="en-US"/>
        </w:rPr>
        <w:t xml:space="preserve">in RLF and report it to eNB2. Another scenario is </w:t>
      </w:r>
      <w:r w:rsidR="000119A3">
        <w:rPr>
          <w:noProof/>
          <w:lang w:val="en-US"/>
        </w:rPr>
        <w:t xml:space="preserve">shown in Figure2, </w:t>
      </w:r>
      <w:r>
        <w:rPr>
          <w:noProof/>
          <w:lang w:val="en-US"/>
        </w:rPr>
        <w:t xml:space="preserve">UE fails </w:t>
      </w:r>
      <w:r w:rsidR="00F725DC">
        <w:rPr>
          <w:noProof/>
          <w:lang w:val="en-US"/>
        </w:rPr>
        <w:t xml:space="preserve">handover to </w:t>
      </w:r>
      <w:r>
        <w:rPr>
          <w:noProof/>
          <w:lang w:val="en-US"/>
        </w:rPr>
        <w:t xml:space="preserve">eNB1 while cannot find </w:t>
      </w:r>
      <w:r w:rsidR="00F725DC">
        <w:rPr>
          <w:noProof/>
          <w:lang w:val="en-US"/>
        </w:rPr>
        <w:t xml:space="preserve">any </w:t>
      </w:r>
      <w:r>
        <w:rPr>
          <w:noProof/>
          <w:lang w:val="en-US"/>
        </w:rPr>
        <w:t xml:space="preserve">suitble LTE cell, then UE returns to source PCell </w:t>
      </w:r>
      <w:r w:rsidR="00BE79B2">
        <w:rPr>
          <w:noProof/>
          <w:lang w:val="en-US"/>
        </w:rPr>
        <w:t>to do RRC reestablsihment. For the latter case, it is preferable for UE to include</w:t>
      </w:r>
      <w:r w:rsidR="00F725DC">
        <w:rPr>
          <w:noProof/>
          <w:lang w:val="en-US"/>
        </w:rPr>
        <w:t xml:space="preserve"> </w:t>
      </w:r>
      <w:r>
        <w:rPr>
          <w:noProof/>
          <w:lang w:val="en-US"/>
        </w:rPr>
        <w:t xml:space="preserve">both “voiceFallbackFailure” and “no sutiable </w:t>
      </w:r>
      <w:r w:rsidR="00BE79B2">
        <w:rPr>
          <w:noProof/>
          <w:lang w:val="en-US"/>
        </w:rPr>
        <w:t>LTE cell found” in RLF report.</w:t>
      </w:r>
    </w:p>
    <w:p w14:paraId="5636B74D" w14:textId="6AF2DA31" w:rsidR="004920CB" w:rsidRPr="004920CB" w:rsidRDefault="004920CB" w:rsidP="005E5A00">
      <w:pPr>
        <w:rPr>
          <w:b/>
          <w:noProof/>
          <w:lang w:val="en-US"/>
        </w:rPr>
      </w:pPr>
      <w:r w:rsidRPr="004920CB">
        <w:rPr>
          <w:b/>
          <w:noProof/>
          <w:lang w:val="en-US"/>
        </w:rPr>
        <w:t xml:space="preserve">Observation3: After UE fails EPS fallback to eNB1, UE prioritize to reselects to a LTE cell. </w:t>
      </w:r>
    </w:p>
    <w:p w14:paraId="3BB47BFF" w14:textId="0E50E4DB" w:rsidR="00BE79B2" w:rsidRDefault="004920CB" w:rsidP="005E5A00">
      <w:pPr>
        <w:rPr>
          <w:b/>
          <w:noProof/>
          <w:lang w:val="en-US"/>
        </w:rPr>
      </w:pPr>
      <w:r w:rsidRPr="004920CB">
        <w:rPr>
          <w:b/>
          <w:noProof/>
          <w:lang w:val="en-US"/>
        </w:rPr>
        <w:t xml:space="preserve">Observation4: </w:t>
      </w:r>
      <w:r w:rsidR="00BE79B2" w:rsidRPr="00BE79B2">
        <w:rPr>
          <w:b/>
          <w:noProof/>
          <w:lang w:val="en-US"/>
        </w:rPr>
        <w:t>Since the retrieve UE context fetch is only supported between the same RAT nodes, and even it is supported there may be no Xn link set between eNB2 and source gNB, so it is highly possible that UE context cannot be fetched from gNB, and network cannot identify that the handover failure is for EPS fallback for voice, thus it is more preferable for UE to include its “voiceFallbackFailure” as indication in RLF</w:t>
      </w:r>
      <w:r w:rsidR="00BE79B2">
        <w:rPr>
          <w:b/>
          <w:noProof/>
          <w:lang w:val="en-US"/>
        </w:rPr>
        <w:t>.</w:t>
      </w:r>
    </w:p>
    <w:p w14:paraId="27D29705" w14:textId="3B684562" w:rsidR="004920CB" w:rsidRPr="004920CB" w:rsidRDefault="004920CB" w:rsidP="005E5A00">
      <w:pPr>
        <w:rPr>
          <w:b/>
          <w:noProof/>
          <w:lang w:val="en-US"/>
        </w:rPr>
      </w:pPr>
      <w:r w:rsidRPr="004920CB">
        <w:rPr>
          <w:b/>
          <w:noProof/>
          <w:lang w:val="en-US"/>
        </w:rPr>
        <w:t xml:space="preserve">Proposal1: </w:t>
      </w:r>
      <w:r w:rsidR="00BE79B2">
        <w:rPr>
          <w:b/>
          <w:noProof/>
          <w:lang w:val="en-US"/>
        </w:rPr>
        <w:t>After EPS fallback for voice, UE should i</w:t>
      </w:r>
      <w:r w:rsidRPr="004920CB">
        <w:rPr>
          <w:b/>
          <w:noProof/>
          <w:lang w:val="en-US"/>
        </w:rPr>
        <w:t xml:space="preserve">nclude </w:t>
      </w:r>
      <w:r w:rsidR="00BE79B2">
        <w:rPr>
          <w:b/>
          <w:noProof/>
          <w:lang w:val="en-US"/>
        </w:rPr>
        <w:t>“</w:t>
      </w:r>
      <w:r w:rsidRPr="004920CB">
        <w:rPr>
          <w:b/>
          <w:noProof/>
          <w:lang w:val="en-US"/>
        </w:rPr>
        <w:t>voiceFallbackFailure</w:t>
      </w:r>
      <w:r w:rsidR="00BE79B2">
        <w:rPr>
          <w:b/>
          <w:noProof/>
          <w:lang w:val="en-US"/>
        </w:rPr>
        <w:t>”</w:t>
      </w:r>
      <w:r w:rsidRPr="004920CB">
        <w:rPr>
          <w:b/>
          <w:noProof/>
          <w:lang w:val="en-US"/>
        </w:rPr>
        <w:t xml:space="preserve"> as an indication in RLF report.</w:t>
      </w:r>
    </w:p>
    <w:p w14:paraId="25FEB05E" w14:textId="34AF2FE4" w:rsidR="004920CB" w:rsidRPr="004920CB" w:rsidRDefault="004920CB" w:rsidP="005E5A00">
      <w:pPr>
        <w:rPr>
          <w:b/>
          <w:noProof/>
          <w:lang w:val="en-US"/>
        </w:rPr>
      </w:pPr>
      <w:r w:rsidRPr="004920CB">
        <w:rPr>
          <w:b/>
          <w:noProof/>
          <w:lang w:val="en-US"/>
        </w:rPr>
        <w:t>O</w:t>
      </w:r>
      <w:r>
        <w:rPr>
          <w:b/>
          <w:noProof/>
          <w:lang w:val="en-US"/>
        </w:rPr>
        <w:t>bservation5</w:t>
      </w:r>
      <w:r w:rsidRPr="004920CB">
        <w:rPr>
          <w:b/>
          <w:noProof/>
          <w:lang w:val="en-US"/>
        </w:rPr>
        <w:t>: If EPS fallback for voice fails while UE cannot find suitble LTE cell, then UE returns to source PCell.</w:t>
      </w:r>
    </w:p>
    <w:p w14:paraId="3CBAD6BB" w14:textId="5AEC6300" w:rsidR="004920CB" w:rsidRPr="004920CB" w:rsidRDefault="004920CB" w:rsidP="005E5A00">
      <w:pPr>
        <w:rPr>
          <w:b/>
          <w:noProof/>
          <w:lang w:val="en-US"/>
        </w:rPr>
      </w:pPr>
      <w:r w:rsidRPr="004920CB">
        <w:rPr>
          <w:b/>
          <w:noProof/>
          <w:lang w:val="en-US"/>
        </w:rPr>
        <w:t>Proposal2: After EPS fallback fails and no suitable LTE</w:t>
      </w:r>
      <w:r w:rsidR="00BE79B2">
        <w:rPr>
          <w:b/>
          <w:noProof/>
          <w:lang w:val="en-US"/>
        </w:rPr>
        <w:t xml:space="preserve"> cell could be found, UE should include</w:t>
      </w:r>
      <w:r w:rsidRPr="004920CB">
        <w:rPr>
          <w:b/>
          <w:noProof/>
          <w:lang w:val="en-US"/>
        </w:rPr>
        <w:t xml:space="preserve"> </w:t>
      </w:r>
      <w:r>
        <w:rPr>
          <w:b/>
          <w:noProof/>
          <w:lang w:val="en-US"/>
        </w:rPr>
        <w:t>“</w:t>
      </w:r>
      <w:r w:rsidRPr="004920CB">
        <w:rPr>
          <w:b/>
          <w:noProof/>
          <w:lang w:val="en-US"/>
        </w:rPr>
        <w:t>voiceFallbackFailure</w:t>
      </w:r>
      <w:r>
        <w:rPr>
          <w:b/>
          <w:noProof/>
          <w:lang w:val="en-US"/>
        </w:rPr>
        <w:t>”</w:t>
      </w:r>
      <w:r w:rsidRPr="004920CB">
        <w:rPr>
          <w:b/>
          <w:noProof/>
          <w:lang w:val="en-US"/>
        </w:rPr>
        <w:t xml:space="preserve"> and “no suitable LTE cell found”</w:t>
      </w:r>
      <w:r w:rsidR="00BE79B2">
        <w:rPr>
          <w:b/>
          <w:noProof/>
          <w:lang w:val="en-US"/>
        </w:rPr>
        <w:t xml:space="preserve"> in RLF report.</w:t>
      </w:r>
    </w:p>
    <w:p w14:paraId="2C3734E2" w14:textId="28A8C0CE" w:rsidR="004920CB" w:rsidRDefault="005E5A00" w:rsidP="004920CB">
      <w:pPr>
        <w:ind w:firstLineChars="1100" w:firstLine="2200"/>
        <w:rPr>
          <w:noProof/>
          <w:lang w:val="en-US"/>
        </w:rPr>
      </w:pPr>
      <w:r>
        <w:rPr>
          <w:rFonts w:hint="eastAsia"/>
          <w:noProof/>
          <w:lang w:val="en-US"/>
        </w:rPr>
        <w:lastRenderedPageBreak/>
        <w:t xml:space="preserve"> </w:t>
      </w:r>
      <w:r>
        <w:rPr>
          <w:noProof/>
          <w:lang w:val="en-US"/>
        </w:rPr>
        <w:drawing>
          <wp:inline distT="0" distB="0" distL="0" distR="0" wp14:anchorId="326E4F6C" wp14:editId="557EB8A9">
            <wp:extent cx="2767354" cy="1160145"/>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73083" cy="1162547"/>
                    </a:xfrm>
                    <a:prstGeom prst="rect">
                      <a:avLst/>
                    </a:prstGeom>
                    <a:noFill/>
                    <a:ln>
                      <a:noFill/>
                    </a:ln>
                  </pic:spPr>
                </pic:pic>
              </a:graphicData>
            </a:graphic>
          </wp:inline>
        </w:drawing>
      </w:r>
    </w:p>
    <w:p w14:paraId="6CF96BEF" w14:textId="7010E9E6" w:rsidR="004920CB" w:rsidRDefault="004920CB" w:rsidP="004920CB">
      <w:pPr>
        <w:ind w:firstLineChars="100" w:firstLine="200"/>
        <w:jc w:val="center"/>
        <w:rPr>
          <w:noProof/>
          <w:lang w:val="en-US"/>
        </w:rPr>
      </w:pPr>
      <w:r>
        <w:rPr>
          <w:noProof/>
          <w:lang w:val="en-US"/>
        </w:rPr>
        <w:t>Figure1 UE fails EPS fallback to eNB1 and reselect an LTE cell in eNB2</w:t>
      </w:r>
    </w:p>
    <w:p w14:paraId="115A488C" w14:textId="7050A8CC" w:rsidR="004920CB" w:rsidRDefault="004920CB" w:rsidP="004920CB">
      <w:pPr>
        <w:ind w:firstLineChars="1100" w:firstLine="2200"/>
        <w:rPr>
          <w:noProof/>
          <w:lang w:val="en-US"/>
        </w:rPr>
      </w:pPr>
      <w:r>
        <w:rPr>
          <w:noProof/>
          <w:lang w:val="en-US"/>
        </w:rPr>
        <w:drawing>
          <wp:inline distT="0" distB="0" distL="0" distR="0" wp14:anchorId="6A5ED679" wp14:editId="3AE87396">
            <wp:extent cx="2774950" cy="744155"/>
            <wp:effectExtent l="0" t="0" r="635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6108" cy="747147"/>
                    </a:xfrm>
                    <a:prstGeom prst="rect">
                      <a:avLst/>
                    </a:prstGeom>
                    <a:noFill/>
                    <a:ln>
                      <a:noFill/>
                    </a:ln>
                  </pic:spPr>
                </pic:pic>
              </a:graphicData>
            </a:graphic>
          </wp:inline>
        </w:drawing>
      </w:r>
    </w:p>
    <w:p w14:paraId="2ED62A02" w14:textId="55BBF08A" w:rsidR="005E5A00" w:rsidRDefault="004920CB" w:rsidP="004920CB">
      <w:pPr>
        <w:ind w:firstLineChars="100" w:firstLine="200"/>
        <w:jc w:val="center"/>
        <w:rPr>
          <w:noProof/>
          <w:lang w:val="en-US"/>
        </w:rPr>
      </w:pPr>
      <w:r>
        <w:rPr>
          <w:rFonts w:hint="eastAsia"/>
          <w:noProof/>
          <w:lang w:val="en-US"/>
        </w:rPr>
        <w:t>Figure2</w:t>
      </w:r>
      <w:r>
        <w:rPr>
          <w:noProof/>
          <w:lang w:val="en-US"/>
        </w:rPr>
        <w:t xml:space="preserve"> UE fails EPS fallack to eNB, since no sutitable LTE cell could be found, UE returns to NR cell.</w:t>
      </w:r>
    </w:p>
    <w:p w14:paraId="59E42DE0" w14:textId="61EF99DE" w:rsidR="005E5A00" w:rsidRDefault="005E5A00" w:rsidP="005E5A00">
      <w:r>
        <w:rPr>
          <w:rFonts w:hint="eastAsia"/>
        </w:rPr>
        <w:t>--------------------------------------------------Excerpted from TS 38.331</w:t>
      </w:r>
      <w:r w:rsidR="004920CB">
        <w:t xml:space="preserve"> 5.4.3.5</w:t>
      </w:r>
      <w:r>
        <w:rPr>
          <w:rFonts w:hint="eastAsia"/>
        </w:rPr>
        <w:t>-------------------------------</w:t>
      </w:r>
      <w:r w:rsidR="004920CB">
        <w:t>----------------------</w:t>
      </w:r>
    </w:p>
    <w:p w14:paraId="61EFB30E" w14:textId="77777777" w:rsidR="005E5A00" w:rsidRPr="00CA3ECC" w:rsidRDefault="005E5A00" w:rsidP="005E5A00">
      <w:bookmarkStart w:id="2" w:name="_Toc60776864"/>
      <w:bookmarkStart w:id="3" w:name="_Toc60867645"/>
      <w:r w:rsidRPr="00CA3ECC">
        <w:t>5.4.3.5</w:t>
      </w:r>
      <w:r w:rsidRPr="00CA3ECC">
        <w:tab/>
        <w:t>Mobility from NR failure</w:t>
      </w:r>
      <w:bookmarkEnd w:id="2"/>
      <w:bookmarkEnd w:id="3"/>
    </w:p>
    <w:p w14:paraId="43B51892" w14:textId="77777777" w:rsidR="005E5A00" w:rsidRPr="00CA3ECC" w:rsidRDefault="005E5A00" w:rsidP="005E5A00">
      <w:r w:rsidRPr="00CA3ECC">
        <w:t>The UE shall:</w:t>
      </w:r>
    </w:p>
    <w:p w14:paraId="157C75E1" w14:textId="77777777" w:rsidR="005E5A00" w:rsidRPr="00CA3ECC" w:rsidRDefault="005E5A00" w:rsidP="005E5A00">
      <w:pPr>
        <w:pStyle w:val="B1"/>
      </w:pPr>
      <w:r w:rsidRPr="00CA3ECC">
        <w:t>1&gt;</w:t>
      </w:r>
      <w:r w:rsidRPr="00CA3ECC">
        <w:tab/>
        <w:t>if the UE does not succeed in establishing the connection to the target radio access technology:</w:t>
      </w:r>
    </w:p>
    <w:p w14:paraId="62C2EE3C" w14:textId="77777777" w:rsidR="005E5A00" w:rsidRPr="00CA3ECC" w:rsidRDefault="005E5A00" w:rsidP="005E5A00">
      <w:pPr>
        <w:pStyle w:val="B2"/>
      </w:pPr>
      <w:r w:rsidRPr="00CA3ECC">
        <w:t>2&gt;</w:t>
      </w:r>
      <w:r w:rsidRPr="00CA3ECC">
        <w:tab/>
        <w:t>if the UE supports Radio Link Failure Report for Inter-RAT MRO:</w:t>
      </w:r>
    </w:p>
    <w:p w14:paraId="6B3A6828" w14:textId="77777777" w:rsidR="005E5A00" w:rsidRPr="00CA3ECC" w:rsidRDefault="005E5A00" w:rsidP="005E5A00">
      <w:pPr>
        <w:pStyle w:val="B3"/>
      </w:pPr>
      <w:r w:rsidRPr="004920CB">
        <w:rPr>
          <w:highlight w:val="green"/>
        </w:rPr>
        <w:t>3&gt;</w:t>
      </w:r>
      <w:r w:rsidRPr="004920CB">
        <w:rPr>
          <w:highlight w:val="green"/>
        </w:rPr>
        <w:tab/>
        <w:t xml:space="preserve">store handover failure information in </w:t>
      </w:r>
      <w:r w:rsidRPr="004920CB">
        <w:rPr>
          <w:i/>
          <w:highlight w:val="green"/>
        </w:rPr>
        <w:t>VarRLF-Report</w:t>
      </w:r>
      <w:r w:rsidRPr="004920CB">
        <w:rPr>
          <w:iCs/>
          <w:highlight w:val="green"/>
        </w:rPr>
        <w:t xml:space="preserve"> according to 5.3.10.5;</w:t>
      </w:r>
    </w:p>
    <w:p w14:paraId="3ABACA1B" w14:textId="77777777" w:rsidR="005E5A00" w:rsidRPr="00CA3ECC" w:rsidRDefault="005E5A00" w:rsidP="005E5A00">
      <w:pPr>
        <w:pStyle w:val="B2"/>
      </w:pPr>
      <w:r w:rsidRPr="005E5A00">
        <w:rPr>
          <w:highlight w:val="yellow"/>
        </w:rPr>
        <w:t>2&gt;</w:t>
      </w:r>
      <w:r w:rsidRPr="005E5A00">
        <w:rPr>
          <w:highlight w:val="yellow"/>
        </w:rPr>
        <w:tab/>
        <w:t xml:space="preserve">if </w:t>
      </w:r>
      <w:r w:rsidRPr="005E5A00">
        <w:rPr>
          <w:i/>
          <w:highlight w:val="yellow"/>
        </w:rPr>
        <w:t>voiceFallbackIndication</w:t>
      </w:r>
      <w:r w:rsidRPr="005E5A00">
        <w:rPr>
          <w:highlight w:val="yellow"/>
        </w:rPr>
        <w:t xml:space="preserve"> is included in the </w:t>
      </w:r>
      <w:r w:rsidRPr="005E5A00">
        <w:rPr>
          <w:i/>
          <w:highlight w:val="yellow"/>
        </w:rPr>
        <w:t xml:space="preserve">MobilityFromNRCommand </w:t>
      </w:r>
      <w:r w:rsidRPr="005E5A00">
        <w:rPr>
          <w:iCs/>
          <w:highlight w:val="yellow"/>
        </w:rPr>
        <w:t>message</w:t>
      </w:r>
      <w:r w:rsidRPr="005E5A00">
        <w:rPr>
          <w:highlight w:val="yellow"/>
        </w:rPr>
        <w:t>:</w:t>
      </w:r>
    </w:p>
    <w:p w14:paraId="2AE84627" w14:textId="77777777" w:rsidR="005E5A00" w:rsidRPr="005E5A00" w:rsidRDefault="005E5A00" w:rsidP="005E5A00">
      <w:pPr>
        <w:pStyle w:val="B3"/>
        <w:rPr>
          <w:highlight w:val="yellow"/>
        </w:rPr>
      </w:pPr>
      <w:r w:rsidRPr="005E5A00">
        <w:rPr>
          <w:highlight w:val="yellow"/>
        </w:rPr>
        <w:t>3&gt;</w:t>
      </w:r>
      <w:r w:rsidRPr="005E5A00">
        <w:rPr>
          <w:highlight w:val="yellow"/>
        </w:rPr>
        <w:tab/>
        <w:t>attempt to select an E-UTRA cell:</w:t>
      </w:r>
    </w:p>
    <w:p w14:paraId="2BD7FF91" w14:textId="77777777" w:rsidR="005E5A00" w:rsidRPr="005E5A00" w:rsidRDefault="005E5A00" w:rsidP="005E5A00">
      <w:pPr>
        <w:pStyle w:val="B4"/>
        <w:rPr>
          <w:highlight w:val="yellow"/>
        </w:rPr>
      </w:pPr>
      <w:r w:rsidRPr="005E5A00">
        <w:rPr>
          <w:highlight w:val="yellow"/>
        </w:rPr>
        <w:t>4&gt;</w:t>
      </w:r>
      <w:r w:rsidRPr="005E5A00">
        <w:rPr>
          <w:highlight w:val="yellow"/>
        </w:rPr>
        <w:tab/>
        <w:t>if a suitable E-UTRA cell is selected:</w:t>
      </w:r>
    </w:p>
    <w:p w14:paraId="18741666" w14:textId="77777777" w:rsidR="005E5A00" w:rsidRPr="00CA3ECC" w:rsidRDefault="005E5A00" w:rsidP="005E5A00">
      <w:pPr>
        <w:pStyle w:val="B5"/>
        <w:rPr>
          <w:rFonts w:eastAsia="Batang"/>
        </w:rPr>
      </w:pPr>
      <w:r w:rsidRPr="005E5A00">
        <w:rPr>
          <w:highlight w:val="yellow"/>
        </w:rPr>
        <w:t>5&gt;</w:t>
      </w:r>
      <w:r w:rsidRPr="005E5A00">
        <w:rPr>
          <w:highlight w:val="yellow"/>
        </w:rPr>
        <w:tab/>
        <w:t>perform the actions upon going to RRC_IDLE as specified in 5.3.11, with release cause 'RRC connection failure';</w:t>
      </w:r>
    </w:p>
    <w:p w14:paraId="388C0DCA" w14:textId="77777777" w:rsidR="005E5A00" w:rsidRPr="00CA3ECC" w:rsidRDefault="005E5A00" w:rsidP="005E5A00">
      <w:pPr>
        <w:pStyle w:val="B4"/>
      </w:pPr>
      <w:r w:rsidRPr="00CA3ECC">
        <w:t>4&gt;</w:t>
      </w:r>
      <w:r w:rsidRPr="00CA3ECC">
        <w:tab/>
        <w:t>else:</w:t>
      </w:r>
    </w:p>
    <w:p w14:paraId="6FF9C3D7" w14:textId="77777777" w:rsidR="005E5A00" w:rsidRPr="00CA3ECC" w:rsidRDefault="005E5A00" w:rsidP="005E5A00">
      <w:pPr>
        <w:pStyle w:val="B5"/>
      </w:pPr>
      <w:r w:rsidRPr="009903B4">
        <w:rPr>
          <w:highlight w:val="yellow"/>
        </w:rPr>
        <w:t>5&gt;</w:t>
      </w:r>
      <w:r w:rsidRPr="009903B4">
        <w:rPr>
          <w:highlight w:val="yellow"/>
        </w:rPr>
        <w:tab/>
        <w:t>revert back to the configuration used in the source PCell;</w:t>
      </w:r>
    </w:p>
    <w:p w14:paraId="5BDAF78E" w14:textId="77777777" w:rsidR="005E5A00" w:rsidRPr="00CA3ECC" w:rsidRDefault="005E5A00" w:rsidP="005E5A00">
      <w:pPr>
        <w:pStyle w:val="B5"/>
      </w:pPr>
      <w:r w:rsidRPr="00CA3ECC">
        <w:t>5&gt;</w:t>
      </w:r>
      <w:r w:rsidRPr="00CA3ECC">
        <w:tab/>
        <w:t>initiate the connection re-establishment procedure as specified in subclause 5.3.7;</w:t>
      </w:r>
    </w:p>
    <w:p w14:paraId="7A57E484" w14:textId="77777777" w:rsidR="005E5A00" w:rsidRPr="00CA3ECC" w:rsidRDefault="005E5A00" w:rsidP="005E5A00">
      <w:pPr>
        <w:pStyle w:val="B2"/>
      </w:pPr>
      <w:r w:rsidRPr="00CA3ECC">
        <w:t>2&gt;</w:t>
      </w:r>
      <w:r w:rsidRPr="00CA3ECC">
        <w:tab/>
        <w:t>else:</w:t>
      </w:r>
    </w:p>
    <w:p w14:paraId="18E6854E" w14:textId="77777777" w:rsidR="005E5A00" w:rsidRPr="00CA3ECC" w:rsidRDefault="005E5A00" w:rsidP="005E5A00">
      <w:pPr>
        <w:pStyle w:val="B3"/>
      </w:pPr>
      <w:r w:rsidRPr="009903B4">
        <w:t>3&gt;</w:t>
      </w:r>
      <w:r w:rsidRPr="009903B4">
        <w:tab/>
        <w:t>revert back to the configuration used in the source PCell;</w:t>
      </w:r>
    </w:p>
    <w:p w14:paraId="5E94C3CC" w14:textId="77777777" w:rsidR="005E5A00" w:rsidRPr="00CA3ECC" w:rsidRDefault="005E5A00" w:rsidP="005E5A00">
      <w:pPr>
        <w:pStyle w:val="B3"/>
      </w:pPr>
      <w:r w:rsidRPr="00CA3ECC">
        <w:t>3&gt;</w:t>
      </w:r>
      <w:r w:rsidRPr="00CA3ECC">
        <w:tab/>
        <w:t>initiate the connection re-establishment procedure as specified in subclause 5.3.7;</w:t>
      </w:r>
    </w:p>
    <w:p w14:paraId="19A21CE7" w14:textId="711F418B" w:rsidR="005E5A00" w:rsidRPr="005E5A00" w:rsidRDefault="004920CB" w:rsidP="005E5A00">
      <w:r>
        <w:rPr>
          <w:rFonts w:hint="eastAsia"/>
        </w:rPr>
        <w:t>--------------------------------------------------</w:t>
      </w:r>
      <w:r>
        <w:t xml:space="preserve">End of </w:t>
      </w:r>
      <w:r>
        <w:rPr>
          <w:rFonts w:hint="eastAsia"/>
        </w:rPr>
        <w:t>Excerpted</w:t>
      </w:r>
      <w:r>
        <w:t>--------------------</w:t>
      </w:r>
      <w:r>
        <w:rPr>
          <w:rFonts w:hint="eastAsia"/>
        </w:rPr>
        <w:t>-------------------------------</w:t>
      </w:r>
      <w:r>
        <w:t>----------------------</w:t>
      </w:r>
    </w:p>
    <w:p w14:paraId="005DAA41" w14:textId="62C831DB" w:rsidR="005E5A00" w:rsidRPr="005E5A00" w:rsidRDefault="005E5A00" w:rsidP="005E5A00"/>
    <w:p w14:paraId="7C9BD4C2" w14:textId="3EB62A9B" w:rsidR="00C01F33" w:rsidRPr="003100C3" w:rsidRDefault="007E39A2" w:rsidP="00CE0424">
      <w:pPr>
        <w:pStyle w:val="1"/>
        <w:rPr>
          <w:rFonts w:cs="Arial"/>
          <w:lang w:val="en-US"/>
        </w:rPr>
      </w:pPr>
      <w:r>
        <w:rPr>
          <w:rFonts w:cs="Arial" w:hint="eastAsia"/>
          <w:lang w:val="en-US"/>
        </w:rPr>
        <w:t xml:space="preserve">3. </w:t>
      </w:r>
      <w:r w:rsidR="00C01F33" w:rsidRPr="003100C3">
        <w:rPr>
          <w:rFonts w:cs="Arial"/>
          <w:lang w:val="en-US"/>
        </w:rPr>
        <w:t>Conclusion</w:t>
      </w:r>
    </w:p>
    <w:p w14:paraId="013DFFC1" w14:textId="6498DF8F" w:rsidR="008E065E"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2B8E87F5" w14:textId="77777777" w:rsidR="004920CB" w:rsidRPr="004920CB" w:rsidRDefault="004920CB" w:rsidP="004920CB">
      <w:pPr>
        <w:rPr>
          <w:b/>
          <w:noProof/>
          <w:lang w:val="en-US"/>
        </w:rPr>
      </w:pPr>
      <w:r w:rsidRPr="004920CB">
        <w:rPr>
          <w:b/>
          <w:noProof/>
          <w:lang w:val="en-US"/>
        </w:rPr>
        <w:t>Observation1: In rel-16, voicefallbackIndication was introduced mobilityFromNRCommand for EPS fallback for IMS voice.</w:t>
      </w:r>
    </w:p>
    <w:p w14:paraId="160295A0" w14:textId="66ABD557" w:rsidR="004920CB" w:rsidRDefault="004920CB" w:rsidP="004920CB">
      <w:pPr>
        <w:rPr>
          <w:b/>
          <w:noProof/>
          <w:lang w:val="en-US"/>
        </w:rPr>
      </w:pPr>
      <w:r w:rsidRPr="004920CB">
        <w:rPr>
          <w:b/>
          <w:noProof/>
          <w:lang w:val="en-US"/>
        </w:rPr>
        <w:t xml:space="preserve">Observation2: Failure of EPS fallback for IMS voice is important information for operator to identify the area of bad voice </w:t>
      </w:r>
      <w:r w:rsidR="000119A3">
        <w:rPr>
          <w:b/>
          <w:noProof/>
          <w:lang w:val="en-US"/>
        </w:rPr>
        <w:t xml:space="preserve">call </w:t>
      </w:r>
      <w:r w:rsidRPr="004920CB">
        <w:rPr>
          <w:b/>
          <w:noProof/>
          <w:lang w:val="en-US"/>
        </w:rPr>
        <w:t>connection.</w:t>
      </w:r>
    </w:p>
    <w:p w14:paraId="715D7691" w14:textId="77777777" w:rsidR="004920CB" w:rsidRPr="004920CB" w:rsidRDefault="004920CB" w:rsidP="004920CB">
      <w:pPr>
        <w:rPr>
          <w:b/>
          <w:noProof/>
          <w:lang w:val="en-US"/>
        </w:rPr>
      </w:pPr>
      <w:r w:rsidRPr="004920CB">
        <w:rPr>
          <w:b/>
          <w:noProof/>
          <w:lang w:val="en-US"/>
        </w:rPr>
        <w:t xml:space="preserve">Observation3: After UE fails EPS fallback to eNB1, UE prioritize to reselects to a LTE cell. </w:t>
      </w:r>
    </w:p>
    <w:p w14:paraId="61BCCA88" w14:textId="77777777" w:rsidR="00BE79B2" w:rsidRDefault="00BE79B2" w:rsidP="00BE79B2">
      <w:pPr>
        <w:rPr>
          <w:b/>
          <w:noProof/>
          <w:lang w:val="en-US"/>
        </w:rPr>
      </w:pPr>
      <w:r w:rsidRPr="004920CB">
        <w:rPr>
          <w:b/>
          <w:noProof/>
          <w:lang w:val="en-US"/>
        </w:rPr>
        <w:lastRenderedPageBreak/>
        <w:t xml:space="preserve">Observation4: </w:t>
      </w:r>
      <w:r w:rsidRPr="00BE79B2">
        <w:rPr>
          <w:b/>
          <w:noProof/>
          <w:lang w:val="en-US"/>
        </w:rPr>
        <w:t>Since the retrieve UE context fetch is only supported between the same RAT nodes, and even it is supported there may be no Xn link set between eNB2 and source gNB, so it is highly possible that UE context cannot be fetched from gNB, and network cannot identify that the handover failure is for EPS fallback for voice, thus it is more preferable for UE to include its “voiceFallbackFailure” as indication in RLF</w:t>
      </w:r>
      <w:r>
        <w:rPr>
          <w:b/>
          <w:noProof/>
          <w:lang w:val="en-US"/>
        </w:rPr>
        <w:t>.</w:t>
      </w:r>
    </w:p>
    <w:p w14:paraId="7C84F7D3" w14:textId="412E1D15" w:rsidR="004920CB" w:rsidRPr="004920CB" w:rsidRDefault="004920CB" w:rsidP="004920CB">
      <w:pPr>
        <w:rPr>
          <w:b/>
          <w:noProof/>
          <w:lang w:val="en-US"/>
        </w:rPr>
      </w:pPr>
      <w:r w:rsidRPr="004920CB">
        <w:rPr>
          <w:b/>
          <w:noProof/>
          <w:lang w:val="en-US"/>
        </w:rPr>
        <w:t>O</w:t>
      </w:r>
      <w:r>
        <w:rPr>
          <w:b/>
          <w:noProof/>
          <w:lang w:val="en-US"/>
        </w:rPr>
        <w:t>bservation5</w:t>
      </w:r>
      <w:r w:rsidRPr="004920CB">
        <w:rPr>
          <w:b/>
          <w:noProof/>
          <w:lang w:val="en-US"/>
        </w:rPr>
        <w:t>: If EPS fallback for voice fails while UE cannot find suitble LTE cell, then UE returns to source PCell.</w:t>
      </w:r>
    </w:p>
    <w:p w14:paraId="6C0816EB" w14:textId="77777777" w:rsidR="00BE79B2" w:rsidRPr="004920CB" w:rsidRDefault="00BE79B2" w:rsidP="00BE79B2">
      <w:pPr>
        <w:rPr>
          <w:b/>
          <w:noProof/>
          <w:lang w:val="en-US"/>
        </w:rPr>
      </w:pPr>
      <w:r w:rsidRPr="004920CB">
        <w:rPr>
          <w:b/>
          <w:noProof/>
          <w:lang w:val="en-US"/>
        </w:rPr>
        <w:t xml:space="preserve">Proposal1: </w:t>
      </w:r>
      <w:r>
        <w:rPr>
          <w:b/>
          <w:noProof/>
          <w:lang w:val="en-US"/>
        </w:rPr>
        <w:t>After EPS fallback for voice, UE should i</w:t>
      </w:r>
      <w:r w:rsidRPr="004920CB">
        <w:rPr>
          <w:b/>
          <w:noProof/>
          <w:lang w:val="en-US"/>
        </w:rPr>
        <w:t xml:space="preserve">nclude </w:t>
      </w:r>
      <w:r>
        <w:rPr>
          <w:b/>
          <w:noProof/>
          <w:lang w:val="en-US"/>
        </w:rPr>
        <w:t>“</w:t>
      </w:r>
      <w:r w:rsidRPr="004920CB">
        <w:rPr>
          <w:b/>
          <w:noProof/>
          <w:lang w:val="en-US"/>
        </w:rPr>
        <w:t>voiceFallbackFailure</w:t>
      </w:r>
      <w:r>
        <w:rPr>
          <w:b/>
          <w:noProof/>
          <w:lang w:val="en-US"/>
        </w:rPr>
        <w:t>”</w:t>
      </w:r>
      <w:r w:rsidRPr="004920CB">
        <w:rPr>
          <w:b/>
          <w:noProof/>
          <w:lang w:val="en-US"/>
        </w:rPr>
        <w:t xml:space="preserve"> as an indication in RLF report.</w:t>
      </w:r>
    </w:p>
    <w:p w14:paraId="361234D9" w14:textId="77777777" w:rsidR="00BE79B2" w:rsidRPr="004920CB" w:rsidRDefault="00BE79B2" w:rsidP="00BE79B2">
      <w:pPr>
        <w:rPr>
          <w:b/>
          <w:noProof/>
          <w:lang w:val="en-US"/>
        </w:rPr>
      </w:pPr>
      <w:r w:rsidRPr="004920CB">
        <w:rPr>
          <w:b/>
          <w:noProof/>
          <w:lang w:val="en-US"/>
        </w:rPr>
        <w:t>Proposal2: After EPS fallback fails and no suitable LTE</w:t>
      </w:r>
      <w:r>
        <w:rPr>
          <w:b/>
          <w:noProof/>
          <w:lang w:val="en-US"/>
        </w:rPr>
        <w:t xml:space="preserve"> cell could be found, UE should include</w:t>
      </w:r>
      <w:r w:rsidRPr="004920CB">
        <w:rPr>
          <w:b/>
          <w:noProof/>
          <w:lang w:val="en-US"/>
        </w:rPr>
        <w:t xml:space="preserve"> </w:t>
      </w:r>
      <w:r>
        <w:rPr>
          <w:b/>
          <w:noProof/>
          <w:lang w:val="en-US"/>
        </w:rPr>
        <w:t>“</w:t>
      </w:r>
      <w:r w:rsidRPr="004920CB">
        <w:rPr>
          <w:b/>
          <w:noProof/>
          <w:lang w:val="en-US"/>
        </w:rPr>
        <w:t>voiceFallbackFailure</w:t>
      </w:r>
      <w:r>
        <w:rPr>
          <w:b/>
          <w:noProof/>
          <w:lang w:val="en-US"/>
        </w:rPr>
        <w:t>”</w:t>
      </w:r>
      <w:r w:rsidRPr="004920CB">
        <w:rPr>
          <w:b/>
          <w:noProof/>
          <w:lang w:val="en-US"/>
        </w:rPr>
        <w:t xml:space="preserve"> and “no suitable LTE cell found”</w:t>
      </w:r>
      <w:r>
        <w:rPr>
          <w:b/>
          <w:noProof/>
          <w:lang w:val="en-US"/>
        </w:rPr>
        <w:t xml:space="preserve"> in RLF report.</w:t>
      </w:r>
    </w:p>
    <w:p w14:paraId="34A46A8A" w14:textId="77777777" w:rsidR="006E36FD" w:rsidRPr="00BE79B2" w:rsidRDefault="006E36FD" w:rsidP="008E065E">
      <w:pPr>
        <w:pStyle w:val="a9"/>
        <w:rPr>
          <w:rFonts w:eastAsiaTheme="minorEastAsia" w:cs="Arial"/>
          <w:b/>
          <w:bCs/>
          <w:lang w:val="en-US"/>
        </w:rPr>
      </w:pPr>
    </w:p>
    <w:p w14:paraId="7C01197C" w14:textId="6ABFDE70" w:rsidR="00FB795B" w:rsidRPr="003100C3" w:rsidRDefault="009242B3" w:rsidP="00FB795B">
      <w:pPr>
        <w:pStyle w:val="1"/>
        <w:rPr>
          <w:rFonts w:cs="Arial"/>
        </w:rPr>
      </w:pPr>
      <w:bookmarkStart w:id="4" w:name="_In-sequence_SDU_delivery"/>
      <w:bookmarkEnd w:id="4"/>
      <w:r>
        <w:rPr>
          <w:rFonts w:cs="Arial"/>
        </w:rPr>
        <w:t xml:space="preserve">4. </w:t>
      </w:r>
      <w:r w:rsidR="00FB795B" w:rsidRPr="003100C3">
        <w:rPr>
          <w:rFonts w:cs="Arial"/>
        </w:rPr>
        <w:t>References</w:t>
      </w:r>
    </w:p>
    <w:p w14:paraId="61027C81" w14:textId="41874E24" w:rsidR="009242B3" w:rsidRPr="007A26D6" w:rsidRDefault="007A26D6" w:rsidP="007A26D6">
      <w:pPr>
        <w:numPr>
          <w:ilvl w:val="0"/>
          <w:numId w:val="13"/>
        </w:numPr>
        <w:rPr>
          <w:rFonts w:ascii="Arial" w:hAnsi="Arial" w:cs="Arial"/>
        </w:rPr>
      </w:pPr>
      <w:r>
        <w:rPr>
          <w:rFonts w:ascii="Arial" w:hAnsi="Arial" w:cs="Arial" w:hint="eastAsia"/>
        </w:rPr>
        <w:t>TS 38.331</w:t>
      </w:r>
      <w:r w:rsidR="00BE79B2">
        <w:rPr>
          <w:rFonts w:ascii="Arial" w:hAnsi="Arial" w:cs="Arial"/>
        </w:rPr>
        <w:t xml:space="preserve"> v16.4.1</w:t>
      </w:r>
    </w:p>
    <w:sectPr w:rsidR="009242B3" w:rsidRPr="007A26D6" w:rsidSect="009242B3">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42DA3D" w14:textId="77777777" w:rsidR="00F86123" w:rsidRDefault="00F86123">
      <w:r>
        <w:separator/>
      </w:r>
    </w:p>
  </w:endnote>
  <w:endnote w:type="continuationSeparator" w:id="0">
    <w:p w14:paraId="4D11057F" w14:textId="77777777" w:rsidR="00F86123" w:rsidRDefault="00F86123">
      <w:r>
        <w:continuationSeparator/>
      </w:r>
    </w:p>
  </w:endnote>
  <w:endnote w:type="continuationNotice" w:id="1">
    <w:p w14:paraId="7DC2636E" w14:textId="77777777" w:rsidR="00F86123" w:rsidRDefault="00F861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Ｐゴシック">
    <w:altName w:val="MS PGothic"/>
    <w:panose1 w:val="020B0600070205080204"/>
    <w:charset w:val="80"/>
    <w:family w:val="modern"/>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49254" w14:textId="6B199043"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BE79B2">
      <w:rPr>
        <w:rStyle w:val="af3"/>
      </w:rPr>
      <w:t>1</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BE79B2">
      <w:rPr>
        <w:rStyle w:val="af3"/>
      </w:rPr>
      <w:t>3</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0B6920" w14:textId="77777777" w:rsidR="00F86123" w:rsidRDefault="00F86123">
      <w:r>
        <w:separator/>
      </w:r>
    </w:p>
  </w:footnote>
  <w:footnote w:type="continuationSeparator" w:id="0">
    <w:p w14:paraId="1BED187B" w14:textId="77777777" w:rsidR="00F86123" w:rsidRDefault="00F86123">
      <w:r>
        <w:continuationSeparator/>
      </w:r>
    </w:p>
  </w:footnote>
  <w:footnote w:type="continuationNotice" w:id="1">
    <w:p w14:paraId="764AF1AC" w14:textId="77777777" w:rsidR="00F86123" w:rsidRDefault="00F861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EEC61" w14:textId="77777777" w:rsidR="00344E07" w:rsidRDefault="00344E07">
    <w:r>
      <w:t xml:space="preserve">Page </w:t>
    </w:r>
    <w:r>
      <w:fldChar w:fldCharType="begin"/>
    </w:r>
    <w:r>
      <w:instrText>PAGE</w:instrText>
    </w:r>
    <w:r>
      <w:fldChar w:fldCharType="separate"/>
    </w:r>
    <w:r>
      <w:t>4</w:t>
    </w:r>
    <w:r>
      <w:fldChar w:fldCharType="end"/>
    </w:r>
    <w:r>
      <w:br/>
      <w:t>Draft prETS 300 ???: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3503" w:hanging="360"/>
      </w:pPr>
    </w:lvl>
  </w:abstractNum>
  <w:abstractNum w:abstractNumId="1" w15:restartNumberingAfterBreak="0">
    <w:nsid w:val="00630FD8"/>
    <w:multiLevelType w:val="hybridMultilevel"/>
    <w:tmpl w:val="1F9C11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775504"/>
    <w:multiLevelType w:val="hybridMultilevel"/>
    <w:tmpl w:val="884E8120"/>
    <w:lvl w:ilvl="0" w:tplc="0F8E3456">
      <w:start w:val="1"/>
      <w:numFmt w:val="bullet"/>
      <w:lvlText w:val="•"/>
      <w:lvlJc w:val="left"/>
      <w:pPr>
        <w:tabs>
          <w:tab w:val="num" w:pos="720"/>
        </w:tabs>
        <w:ind w:left="720" w:hanging="360"/>
      </w:pPr>
      <w:rPr>
        <w:rFonts w:ascii="Arial" w:hAnsi="Arial" w:hint="default"/>
      </w:rPr>
    </w:lvl>
    <w:lvl w:ilvl="1" w:tplc="19C05A24" w:tentative="1">
      <w:start w:val="1"/>
      <w:numFmt w:val="bullet"/>
      <w:lvlText w:val="•"/>
      <w:lvlJc w:val="left"/>
      <w:pPr>
        <w:tabs>
          <w:tab w:val="num" w:pos="1440"/>
        </w:tabs>
        <w:ind w:left="1440" w:hanging="360"/>
      </w:pPr>
      <w:rPr>
        <w:rFonts w:ascii="Arial" w:hAnsi="Arial" w:hint="default"/>
      </w:rPr>
    </w:lvl>
    <w:lvl w:ilvl="2" w:tplc="86585854" w:tentative="1">
      <w:start w:val="1"/>
      <w:numFmt w:val="bullet"/>
      <w:lvlText w:val="•"/>
      <w:lvlJc w:val="left"/>
      <w:pPr>
        <w:tabs>
          <w:tab w:val="num" w:pos="2160"/>
        </w:tabs>
        <w:ind w:left="2160" w:hanging="360"/>
      </w:pPr>
      <w:rPr>
        <w:rFonts w:ascii="Arial" w:hAnsi="Arial" w:hint="default"/>
      </w:rPr>
    </w:lvl>
    <w:lvl w:ilvl="3" w:tplc="222E9094" w:tentative="1">
      <w:start w:val="1"/>
      <w:numFmt w:val="bullet"/>
      <w:lvlText w:val="•"/>
      <w:lvlJc w:val="left"/>
      <w:pPr>
        <w:tabs>
          <w:tab w:val="num" w:pos="2880"/>
        </w:tabs>
        <w:ind w:left="2880" w:hanging="360"/>
      </w:pPr>
      <w:rPr>
        <w:rFonts w:ascii="Arial" w:hAnsi="Arial" w:hint="default"/>
      </w:rPr>
    </w:lvl>
    <w:lvl w:ilvl="4" w:tplc="2482ECF4" w:tentative="1">
      <w:start w:val="1"/>
      <w:numFmt w:val="bullet"/>
      <w:lvlText w:val="•"/>
      <w:lvlJc w:val="left"/>
      <w:pPr>
        <w:tabs>
          <w:tab w:val="num" w:pos="3600"/>
        </w:tabs>
        <w:ind w:left="3600" w:hanging="360"/>
      </w:pPr>
      <w:rPr>
        <w:rFonts w:ascii="Arial" w:hAnsi="Arial" w:hint="default"/>
      </w:rPr>
    </w:lvl>
    <w:lvl w:ilvl="5" w:tplc="D4E6F60A" w:tentative="1">
      <w:start w:val="1"/>
      <w:numFmt w:val="bullet"/>
      <w:lvlText w:val="•"/>
      <w:lvlJc w:val="left"/>
      <w:pPr>
        <w:tabs>
          <w:tab w:val="num" w:pos="4320"/>
        </w:tabs>
        <w:ind w:left="4320" w:hanging="360"/>
      </w:pPr>
      <w:rPr>
        <w:rFonts w:ascii="Arial" w:hAnsi="Arial" w:hint="default"/>
      </w:rPr>
    </w:lvl>
    <w:lvl w:ilvl="6" w:tplc="611037C0" w:tentative="1">
      <w:start w:val="1"/>
      <w:numFmt w:val="bullet"/>
      <w:lvlText w:val="•"/>
      <w:lvlJc w:val="left"/>
      <w:pPr>
        <w:tabs>
          <w:tab w:val="num" w:pos="5040"/>
        </w:tabs>
        <w:ind w:left="5040" w:hanging="360"/>
      </w:pPr>
      <w:rPr>
        <w:rFonts w:ascii="Arial" w:hAnsi="Arial" w:hint="default"/>
      </w:rPr>
    </w:lvl>
    <w:lvl w:ilvl="7" w:tplc="532049B6" w:tentative="1">
      <w:start w:val="1"/>
      <w:numFmt w:val="bullet"/>
      <w:lvlText w:val="•"/>
      <w:lvlJc w:val="left"/>
      <w:pPr>
        <w:tabs>
          <w:tab w:val="num" w:pos="5760"/>
        </w:tabs>
        <w:ind w:left="5760" w:hanging="360"/>
      </w:pPr>
      <w:rPr>
        <w:rFonts w:ascii="Arial" w:hAnsi="Arial" w:hint="default"/>
      </w:rPr>
    </w:lvl>
    <w:lvl w:ilvl="8" w:tplc="28BC3C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2F6856"/>
    <w:multiLevelType w:val="hybridMultilevel"/>
    <w:tmpl w:val="17BA9406"/>
    <w:lvl w:ilvl="0" w:tplc="20CC9AAA">
      <w:start w:val="1"/>
      <w:numFmt w:val="bullet"/>
      <w:lvlText w:val="•"/>
      <w:lvlJc w:val="left"/>
      <w:pPr>
        <w:tabs>
          <w:tab w:val="num" w:pos="720"/>
        </w:tabs>
        <w:ind w:left="720" w:hanging="360"/>
      </w:pPr>
      <w:rPr>
        <w:rFonts w:ascii="Arial" w:hAnsi="Arial" w:hint="default"/>
      </w:rPr>
    </w:lvl>
    <w:lvl w:ilvl="1" w:tplc="EB62D316" w:tentative="1">
      <w:start w:val="1"/>
      <w:numFmt w:val="bullet"/>
      <w:lvlText w:val="•"/>
      <w:lvlJc w:val="left"/>
      <w:pPr>
        <w:tabs>
          <w:tab w:val="num" w:pos="1440"/>
        </w:tabs>
        <w:ind w:left="1440" w:hanging="360"/>
      </w:pPr>
      <w:rPr>
        <w:rFonts w:ascii="Arial" w:hAnsi="Arial" w:hint="default"/>
      </w:rPr>
    </w:lvl>
    <w:lvl w:ilvl="2" w:tplc="A16050D8" w:tentative="1">
      <w:start w:val="1"/>
      <w:numFmt w:val="bullet"/>
      <w:lvlText w:val="•"/>
      <w:lvlJc w:val="left"/>
      <w:pPr>
        <w:tabs>
          <w:tab w:val="num" w:pos="2160"/>
        </w:tabs>
        <w:ind w:left="2160" w:hanging="360"/>
      </w:pPr>
      <w:rPr>
        <w:rFonts w:ascii="Arial" w:hAnsi="Arial" w:hint="default"/>
      </w:rPr>
    </w:lvl>
    <w:lvl w:ilvl="3" w:tplc="FA1462A0" w:tentative="1">
      <w:start w:val="1"/>
      <w:numFmt w:val="bullet"/>
      <w:lvlText w:val="•"/>
      <w:lvlJc w:val="left"/>
      <w:pPr>
        <w:tabs>
          <w:tab w:val="num" w:pos="2880"/>
        </w:tabs>
        <w:ind w:left="2880" w:hanging="360"/>
      </w:pPr>
      <w:rPr>
        <w:rFonts w:ascii="Arial" w:hAnsi="Arial" w:hint="default"/>
      </w:rPr>
    </w:lvl>
    <w:lvl w:ilvl="4" w:tplc="F3BE3F34" w:tentative="1">
      <w:start w:val="1"/>
      <w:numFmt w:val="bullet"/>
      <w:lvlText w:val="•"/>
      <w:lvlJc w:val="left"/>
      <w:pPr>
        <w:tabs>
          <w:tab w:val="num" w:pos="3600"/>
        </w:tabs>
        <w:ind w:left="3600" w:hanging="360"/>
      </w:pPr>
      <w:rPr>
        <w:rFonts w:ascii="Arial" w:hAnsi="Arial" w:hint="default"/>
      </w:rPr>
    </w:lvl>
    <w:lvl w:ilvl="5" w:tplc="1FD0D8FA" w:tentative="1">
      <w:start w:val="1"/>
      <w:numFmt w:val="bullet"/>
      <w:lvlText w:val="•"/>
      <w:lvlJc w:val="left"/>
      <w:pPr>
        <w:tabs>
          <w:tab w:val="num" w:pos="4320"/>
        </w:tabs>
        <w:ind w:left="4320" w:hanging="360"/>
      </w:pPr>
      <w:rPr>
        <w:rFonts w:ascii="Arial" w:hAnsi="Arial" w:hint="default"/>
      </w:rPr>
    </w:lvl>
    <w:lvl w:ilvl="6" w:tplc="70DC18B4" w:tentative="1">
      <w:start w:val="1"/>
      <w:numFmt w:val="bullet"/>
      <w:lvlText w:val="•"/>
      <w:lvlJc w:val="left"/>
      <w:pPr>
        <w:tabs>
          <w:tab w:val="num" w:pos="5040"/>
        </w:tabs>
        <w:ind w:left="5040" w:hanging="360"/>
      </w:pPr>
      <w:rPr>
        <w:rFonts w:ascii="Arial" w:hAnsi="Arial" w:hint="default"/>
      </w:rPr>
    </w:lvl>
    <w:lvl w:ilvl="7" w:tplc="2A2089C4" w:tentative="1">
      <w:start w:val="1"/>
      <w:numFmt w:val="bullet"/>
      <w:lvlText w:val="•"/>
      <w:lvlJc w:val="left"/>
      <w:pPr>
        <w:tabs>
          <w:tab w:val="num" w:pos="5760"/>
        </w:tabs>
        <w:ind w:left="5760" w:hanging="360"/>
      </w:pPr>
      <w:rPr>
        <w:rFonts w:ascii="Arial" w:hAnsi="Arial" w:hint="default"/>
      </w:rPr>
    </w:lvl>
    <w:lvl w:ilvl="8" w:tplc="C590B3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2729D4"/>
    <w:multiLevelType w:val="hybridMultilevel"/>
    <w:tmpl w:val="017EADB0"/>
    <w:lvl w:ilvl="0" w:tplc="3DAC8462">
      <w:start w:val="1"/>
      <w:numFmt w:val="decimal"/>
      <w:lvlText w:val="%1&gt;"/>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6" w15:restartNumberingAfterBreak="0">
    <w:nsid w:val="132C2C28"/>
    <w:multiLevelType w:val="hybridMultilevel"/>
    <w:tmpl w:val="F6B41154"/>
    <w:lvl w:ilvl="0" w:tplc="88ACD62C">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14663F7B"/>
    <w:multiLevelType w:val="hybridMultilevel"/>
    <w:tmpl w:val="3B3864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727756B"/>
    <w:multiLevelType w:val="hybridMultilevel"/>
    <w:tmpl w:val="345AD602"/>
    <w:lvl w:ilvl="0" w:tplc="358A7A5A">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B716508"/>
    <w:multiLevelType w:val="hybridMultilevel"/>
    <w:tmpl w:val="79D43DA6"/>
    <w:lvl w:ilvl="0" w:tplc="5ACA949C">
      <w:start w:val="1"/>
      <w:numFmt w:val="bullet"/>
      <w:lvlText w:val=""/>
      <w:lvlJc w:val="left"/>
      <w:pPr>
        <w:tabs>
          <w:tab w:val="num" w:pos="720"/>
        </w:tabs>
        <w:ind w:left="720" w:hanging="360"/>
      </w:pPr>
      <w:rPr>
        <w:rFonts w:ascii="Wingdings" w:hAnsi="Wingdings" w:hint="default"/>
      </w:rPr>
    </w:lvl>
    <w:lvl w:ilvl="1" w:tplc="A212FBD8" w:tentative="1">
      <w:start w:val="1"/>
      <w:numFmt w:val="bullet"/>
      <w:lvlText w:val=""/>
      <w:lvlJc w:val="left"/>
      <w:pPr>
        <w:tabs>
          <w:tab w:val="num" w:pos="1440"/>
        </w:tabs>
        <w:ind w:left="1440" w:hanging="360"/>
      </w:pPr>
      <w:rPr>
        <w:rFonts w:ascii="Wingdings" w:hAnsi="Wingdings" w:hint="default"/>
      </w:rPr>
    </w:lvl>
    <w:lvl w:ilvl="2" w:tplc="54C477F6" w:tentative="1">
      <w:start w:val="1"/>
      <w:numFmt w:val="bullet"/>
      <w:lvlText w:val=""/>
      <w:lvlJc w:val="left"/>
      <w:pPr>
        <w:tabs>
          <w:tab w:val="num" w:pos="2160"/>
        </w:tabs>
        <w:ind w:left="2160" w:hanging="360"/>
      </w:pPr>
      <w:rPr>
        <w:rFonts w:ascii="Wingdings" w:hAnsi="Wingdings" w:hint="default"/>
      </w:rPr>
    </w:lvl>
    <w:lvl w:ilvl="3" w:tplc="7D546770" w:tentative="1">
      <w:start w:val="1"/>
      <w:numFmt w:val="bullet"/>
      <w:lvlText w:val=""/>
      <w:lvlJc w:val="left"/>
      <w:pPr>
        <w:tabs>
          <w:tab w:val="num" w:pos="2880"/>
        </w:tabs>
        <w:ind w:left="2880" w:hanging="360"/>
      </w:pPr>
      <w:rPr>
        <w:rFonts w:ascii="Wingdings" w:hAnsi="Wingdings" w:hint="default"/>
      </w:rPr>
    </w:lvl>
    <w:lvl w:ilvl="4" w:tplc="AAC6157A" w:tentative="1">
      <w:start w:val="1"/>
      <w:numFmt w:val="bullet"/>
      <w:lvlText w:val=""/>
      <w:lvlJc w:val="left"/>
      <w:pPr>
        <w:tabs>
          <w:tab w:val="num" w:pos="3600"/>
        </w:tabs>
        <w:ind w:left="3600" w:hanging="360"/>
      </w:pPr>
      <w:rPr>
        <w:rFonts w:ascii="Wingdings" w:hAnsi="Wingdings" w:hint="default"/>
      </w:rPr>
    </w:lvl>
    <w:lvl w:ilvl="5" w:tplc="61265B16" w:tentative="1">
      <w:start w:val="1"/>
      <w:numFmt w:val="bullet"/>
      <w:lvlText w:val=""/>
      <w:lvlJc w:val="left"/>
      <w:pPr>
        <w:tabs>
          <w:tab w:val="num" w:pos="4320"/>
        </w:tabs>
        <w:ind w:left="4320" w:hanging="360"/>
      </w:pPr>
      <w:rPr>
        <w:rFonts w:ascii="Wingdings" w:hAnsi="Wingdings" w:hint="default"/>
      </w:rPr>
    </w:lvl>
    <w:lvl w:ilvl="6" w:tplc="DB88A5E8" w:tentative="1">
      <w:start w:val="1"/>
      <w:numFmt w:val="bullet"/>
      <w:lvlText w:val=""/>
      <w:lvlJc w:val="left"/>
      <w:pPr>
        <w:tabs>
          <w:tab w:val="num" w:pos="5040"/>
        </w:tabs>
        <w:ind w:left="5040" w:hanging="360"/>
      </w:pPr>
      <w:rPr>
        <w:rFonts w:ascii="Wingdings" w:hAnsi="Wingdings" w:hint="default"/>
      </w:rPr>
    </w:lvl>
    <w:lvl w:ilvl="7" w:tplc="653E9698" w:tentative="1">
      <w:start w:val="1"/>
      <w:numFmt w:val="bullet"/>
      <w:lvlText w:val=""/>
      <w:lvlJc w:val="left"/>
      <w:pPr>
        <w:tabs>
          <w:tab w:val="num" w:pos="5760"/>
        </w:tabs>
        <w:ind w:left="5760" w:hanging="360"/>
      </w:pPr>
      <w:rPr>
        <w:rFonts w:ascii="Wingdings" w:hAnsi="Wingdings" w:hint="default"/>
      </w:rPr>
    </w:lvl>
    <w:lvl w:ilvl="8" w:tplc="C94C0F8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F23F89"/>
    <w:multiLevelType w:val="hybridMultilevel"/>
    <w:tmpl w:val="3EF8403A"/>
    <w:lvl w:ilvl="0" w:tplc="6E00711A">
      <w:start w:val="1"/>
      <w:numFmt w:val="bullet"/>
      <w:lvlText w:val="•"/>
      <w:lvlJc w:val="left"/>
      <w:pPr>
        <w:tabs>
          <w:tab w:val="num" w:pos="720"/>
        </w:tabs>
        <w:ind w:left="720" w:hanging="360"/>
      </w:pPr>
      <w:rPr>
        <w:rFonts w:ascii="Arial" w:hAnsi="Arial" w:hint="default"/>
      </w:rPr>
    </w:lvl>
    <w:lvl w:ilvl="1" w:tplc="7A06AAD4" w:tentative="1">
      <w:start w:val="1"/>
      <w:numFmt w:val="bullet"/>
      <w:lvlText w:val="•"/>
      <w:lvlJc w:val="left"/>
      <w:pPr>
        <w:tabs>
          <w:tab w:val="num" w:pos="1440"/>
        </w:tabs>
        <w:ind w:left="1440" w:hanging="360"/>
      </w:pPr>
      <w:rPr>
        <w:rFonts w:ascii="Arial" w:hAnsi="Arial" w:hint="default"/>
      </w:rPr>
    </w:lvl>
    <w:lvl w:ilvl="2" w:tplc="2DF0A1FE" w:tentative="1">
      <w:start w:val="1"/>
      <w:numFmt w:val="bullet"/>
      <w:lvlText w:val="•"/>
      <w:lvlJc w:val="left"/>
      <w:pPr>
        <w:tabs>
          <w:tab w:val="num" w:pos="2160"/>
        </w:tabs>
        <w:ind w:left="2160" w:hanging="360"/>
      </w:pPr>
      <w:rPr>
        <w:rFonts w:ascii="Arial" w:hAnsi="Arial" w:hint="default"/>
      </w:rPr>
    </w:lvl>
    <w:lvl w:ilvl="3" w:tplc="24843C1C" w:tentative="1">
      <w:start w:val="1"/>
      <w:numFmt w:val="bullet"/>
      <w:lvlText w:val="•"/>
      <w:lvlJc w:val="left"/>
      <w:pPr>
        <w:tabs>
          <w:tab w:val="num" w:pos="2880"/>
        </w:tabs>
        <w:ind w:left="2880" w:hanging="360"/>
      </w:pPr>
      <w:rPr>
        <w:rFonts w:ascii="Arial" w:hAnsi="Arial" w:hint="default"/>
      </w:rPr>
    </w:lvl>
    <w:lvl w:ilvl="4" w:tplc="6F0A2FB6" w:tentative="1">
      <w:start w:val="1"/>
      <w:numFmt w:val="bullet"/>
      <w:lvlText w:val="•"/>
      <w:lvlJc w:val="left"/>
      <w:pPr>
        <w:tabs>
          <w:tab w:val="num" w:pos="3600"/>
        </w:tabs>
        <w:ind w:left="3600" w:hanging="360"/>
      </w:pPr>
      <w:rPr>
        <w:rFonts w:ascii="Arial" w:hAnsi="Arial" w:hint="default"/>
      </w:rPr>
    </w:lvl>
    <w:lvl w:ilvl="5" w:tplc="C2F01732" w:tentative="1">
      <w:start w:val="1"/>
      <w:numFmt w:val="bullet"/>
      <w:lvlText w:val="•"/>
      <w:lvlJc w:val="left"/>
      <w:pPr>
        <w:tabs>
          <w:tab w:val="num" w:pos="4320"/>
        </w:tabs>
        <w:ind w:left="4320" w:hanging="360"/>
      </w:pPr>
      <w:rPr>
        <w:rFonts w:ascii="Arial" w:hAnsi="Arial" w:hint="default"/>
      </w:rPr>
    </w:lvl>
    <w:lvl w:ilvl="6" w:tplc="3FB46820" w:tentative="1">
      <w:start w:val="1"/>
      <w:numFmt w:val="bullet"/>
      <w:lvlText w:val="•"/>
      <w:lvlJc w:val="left"/>
      <w:pPr>
        <w:tabs>
          <w:tab w:val="num" w:pos="5040"/>
        </w:tabs>
        <w:ind w:left="5040" w:hanging="360"/>
      </w:pPr>
      <w:rPr>
        <w:rFonts w:ascii="Arial" w:hAnsi="Arial" w:hint="default"/>
      </w:rPr>
    </w:lvl>
    <w:lvl w:ilvl="7" w:tplc="0E0A13F4" w:tentative="1">
      <w:start w:val="1"/>
      <w:numFmt w:val="bullet"/>
      <w:lvlText w:val="•"/>
      <w:lvlJc w:val="left"/>
      <w:pPr>
        <w:tabs>
          <w:tab w:val="num" w:pos="5760"/>
        </w:tabs>
        <w:ind w:left="5760" w:hanging="360"/>
      </w:pPr>
      <w:rPr>
        <w:rFonts w:ascii="Arial" w:hAnsi="Arial" w:hint="default"/>
      </w:rPr>
    </w:lvl>
    <w:lvl w:ilvl="8" w:tplc="FB3CB10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4D66867"/>
    <w:multiLevelType w:val="hybridMultilevel"/>
    <w:tmpl w:val="A6349E14"/>
    <w:lvl w:ilvl="0" w:tplc="3D289640">
      <w:start w:val="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52F38B8"/>
    <w:multiLevelType w:val="hybridMultilevel"/>
    <w:tmpl w:val="5B74010C"/>
    <w:lvl w:ilvl="0" w:tplc="92321B8E">
      <w:start w:val="1"/>
      <w:numFmt w:val="decimal"/>
      <w:lvlText w:val="%1)"/>
      <w:lvlJc w:val="left"/>
      <w:pPr>
        <w:ind w:left="1948" w:hanging="360"/>
      </w:pPr>
      <w:rPr>
        <w:rFonts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16" w15:restartNumberingAfterBreak="0">
    <w:nsid w:val="267C1150"/>
    <w:multiLevelType w:val="hybridMultilevel"/>
    <w:tmpl w:val="BBD0C6E6"/>
    <w:lvl w:ilvl="0" w:tplc="E370FEB6">
      <w:start w:val="1"/>
      <w:numFmt w:val="bullet"/>
      <w:lvlText w:val=""/>
      <w:lvlJc w:val="left"/>
      <w:pPr>
        <w:tabs>
          <w:tab w:val="num" w:pos="720"/>
        </w:tabs>
        <w:ind w:left="720" w:hanging="360"/>
      </w:pPr>
      <w:rPr>
        <w:rFonts w:ascii="Wingdings" w:hAnsi="Wingdings" w:hint="default"/>
      </w:rPr>
    </w:lvl>
    <w:lvl w:ilvl="1" w:tplc="459CD6D6" w:tentative="1">
      <w:start w:val="1"/>
      <w:numFmt w:val="bullet"/>
      <w:lvlText w:val=""/>
      <w:lvlJc w:val="left"/>
      <w:pPr>
        <w:tabs>
          <w:tab w:val="num" w:pos="1440"/>
        </w:tabs>
        <w:ind w:left="1440" w:hanging="360"/>
      </w:pPr>
      <w:rPr>
        <w:rFonts w:ascii="Wingdings" w:hAnsi="Wingdings" w:hint="default"/>
      </w:rPr>
    </w:lvl>
    <w:lvl w:ilvl="2" w:tplc="53B84D2A" w:tentative="1">
      <w:start w:val="1"/>
      <w:numFmt w:val="bullet"/>
      <w:lvlText w:val=""/>
      <w:lvlJc w:val="left"/>
      <w:pPr>
        <w:tabs>
          <w:tab w:val="num" w:pos="2160"/>
        </w:tabs>
        <w:ind w:left="2160" w:hanging="360"/>
      </w:pPr>
      <w:rPr>
        <w:rFonts w:ascii="Wingdings" w:hAnsi="Wingdings" w:hint="default"/>
      </w:rPr>
    </w:lvl>
    <w:lvl w:ilvl="3" w:tplc="D4126124" w:tentative="1">
      <w:start w:val="1"/>
      <w:numFmt w:val="bullet"/>
      <w:lvlText w:val=""/>
      <w:lvlJc w:val="left"/>
      <w:pPr>
        <w:tabs>
          <w:tab w:val="num" w:pos="2880"/>
        </w:tabs>
        <w:ind w:left="2880" w:hanging="360"/>
      </w:pPr>
      <w:rPr>
        <w:rFonts w:ascii="Wingdings" w:hAnsi="Wingdings" w:hint="default"/>
      </w:rPr>
    </w:lvl>
    <w:lvl w:ilvl="4" w:tplc="FF84358E" w:tentative="1">
      <w:start w:val="1"/>
      <w:numFmt w:val="bullet"/>
      <w:lvlText w:val=""/>
      <w:lvlJc w:val="left"/>
      <w:pPr>
        <w:tabs>
          <w:tab w:val="num" w:pos="3600"/>
        </w:tabs>
        <w:ind w:left="3600" w:hanging="360"/>
      </w:pPr>
      <w:rPr>
        <w:rFonts w:ascii="Wingdings" w:hAnsi="Wingdings" w:hint="default"/>
      </w:rPr>
    </w:lvl>
    <w:lvl w:ilvl="5" w:tplc="F90CF0C4" w:tentative="1">
      <w:start w:val="1"/>
      <w:numFmt w:val="bullet"/>
      <w:lvlText w:val=""/>
      <w:lvlJc w:val="left"/>
      <w:pPr>
        <w:tabs>
          <w:tab w:val="num" w:pos="4320"/>
        </w:tabs>
        <w:ind w:left="4320" w:hanging="360"/>
      </w:pPr>
      <w:rPr>
        <w:rFonts w:ascii="Wingdings" w:hAnsi="Wingdings" w:hint="default"/>
      </w:rPr>
    </w:lvl>
    <w:lvl w:ilvl="6" w:tplc="214A54AC" w:tentative="1">
      <w:start w:val="1"/>
      <w:numFmt w:val="bullet"/>
      <w:lvlText w:val=""/>
      <w:lvlJc w:val="left"/>
      <w:pPr>
        <w:tabs>
          <w:tab w:val="num" w:pos="5040"/>
        </w:tabs>
        <w:ind w:left="5040" w:hanging="360"/>
      </w:pPr>
      <w:rPr>
        <w:rFonts w:ascii="Wingdings" w:hAnsi="Wingdings" w:hint="default"/>
      </w:rPr>
    </w:lvl>
    <w:lvl w:ilvl="7" w:tplc="BA6AEFAC" w:tentative="1">
      <w:start w:val="1"/>
      <w:numFmt w:val="bullet"/>
      <w:lvlText w:val=""/>
      <w:lvlJc w:val="left"/>
      <w:pPr>
        <w:tabs>
          <w:tab w:val="num" w:pos="5760"/>
        </w:tabs>
        <w:ind w:left="5760" w:hanging="360"/>
      </w:pPr>
      <w:rPr>
        <w:rFonts w:ascii="Wingdings" w:hAnsi="Wingdings" w:hint="default"/>
      </w:rPr>
    </w:lvl>
    <w:lvl w:ilvl="8" w:tplc="4BA0976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1B4529"/>
    <w:multiLevelType w:val="hybridMultilevel"/>
    <w:tmpl w:val="21A65D26"/>
    <w:lvl w:ilvl="0" w:tplc="3C760C02">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23" w15:restartNumberingAfterBreak="0">
    <w:nsid w:val="3F667DAC"/>
    <w:multiLevelType w:val="hybridMultilevel"/>
    <w:tmpl w:val="BAD073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608670B"/>
    <w:multiLevelType w:val="hybridMultilevel"/>
    <w:tmpl w:val="98DE2040"/>
    <w:lvl w:ilvl="0" w:tplc="975883A4">
      <w:start w:val="1"/>
      <w:numFmt w:val="bullet"/>
      <w:lvlText w:val="•"/>
      <w:lvlJc w:val="left"/>
      <w:pPr>
        <w:tabs>
          <w:tab w:val="num" w:pos="720"/>
        </w:tabs>
        <w:ind w:left="720" w:hanging="360"/>
      </w:pPr>
      <w:rPr>
        <w:rFonts w:ascii="Arial" w:hAnsi="Arial" w:hint="default"/>
      </w:rPr>
    </w:lvl>
    <w:lvl w:ilvl="1" w:tplc="C1C09D08" w:tentative="1">
      <w:start w:val="1"/>
      <w:numFmt w:val="bullet"/>
      <w:lvlText w:val="•"/>
      <w:lvlJc w:val="left"/>
      <w:pPr>
        <w:tabs>
          <w:tab w:val="num" w:pos="1440"/>
        </w:tabs>
        <w:ind w:left="1440" w:hanging="360"/>
      </w:pPr>
      <w:rPr>
        <w:rFonts w:ascii="Arial" w:hAnsi="Arial" w:hint="default"/>
      </w:rPr>
    </w:lvl>
    <w:lvl w:ilvl="2" w:tplc="D3A04E4C" w:tentative="1">
      <w:start w:val="1"/>
      <w:numFmt w:val="bullet"/>
      <w:lvlText w:val="•"/>
      <w:lvlJc w:val="left"/>
      <w:pPr>
        <w:tabs>
          <w:tab w:val="num" w:pos="2160"/>
        </w:tabs>
        <w:ind w:left="2160" w:hanging="360"/>
      </w:pPr>
      <w:rPr>
        <w:rFonts w:ascii="Arial" w:hAnsi="Arial" w:hint="default"/>
      </w:rPr>
    </w:lvl>
    <w:lvl w:ilvl="3" w:tplc="15E69090" w:tentative="1">
      <w:start w:val="1"/>
      <w:numFmt w:val="bullet"/>
      <w:lvlText w:val="•"/>
      <w:lvlJc w:val="left"/>
      <w:pPr>
        <w:tabs>
          <w:tab w:val="num" w:pos="2880"/>
        </w:tabs>
        <w:ind w:left="2880" w:hanging="360"/>
      </w:pPr>
      <w:rPr>
        <w:rFonts w:ascii="Arial" w:hAnsi="Arial" w:hint="default"/>
      </w:rPr>
    </w:lvl>
    <w:lvl w:ilvl="4" w:tplc="6E0AF74E" w:tentative="1">
      <w:start w:val="1"/>
      <w:numFmt w:val="bullet"/>
      <w:lvlText w:val="•"/>
      <w:lvlJc w:val="left"/>
      <w:pPr>
        <w:tabs>
          <w:tab w:val="num" w:pos="3600"/>
        </w:tabs>
        <w:ind w:left="3600" w:hanging="360"/>
      </w:pPr>
      <w:rPr>
        <w:rFonts w:ascii="Arial" w:hAnsi="Arial" w:hint="default"/>
      </w:rPr>
    </w:lvl>
    <w:lvl w:ilvl="5" w:tplc="001A3C94" w:tentative="1">
      <w:start w:val="1"/>
      <w:numFmt w:val="bullet"/>
      <w:lvlText w:val="•"/>
      <w:lvlJc w:val="left"/>
      <w:pPr>
        <w:tabs>
          <w:tab w:val="num" w:pos="4320"/>
        </w:tabs>
        <w:ind w:left="4320" w:hanging="360"/>
      </w:pPr>
      <w:rPr>
        <w:rFonts w:ascii="Arial" w:hAnsi="Arial" w:hint="default"/>
      </w:rPr>
    </w:lvl>
    <w:lvl w:ilvl="6" w:tplc="84FA0F66" w:tentative="1">
      <w:start w:val="1"/>
      <w:numFmt w:val="bullet"/>
      <w:lvlText w:val="•"/>
      <w:lvlJc w:val="left"/>
      <w:pPr>
        <w:tabs>
          <w:tab w:val="num" w:pos="5040"/>
        </w:tabs>
        <w:ind w:left="5040" w:hanging="360"/>
      </w:pPr>
      <w:rPr>
        <w:rFonts w:ascii="Arial" w:hAnsi="Arial" w:hint="default"/>
      </w:rPr>
    </w:lvl>
    <w:lvl w:ilvl="7" w:tplc="F6FA7A82" w:tentative="1">
      <w:start w:val="1"/>
      <w:numFmt w:val="bullet"/>
      <w:lvlText w:val="•"/>
      <w:lvlJc w:val="left"/>
      <w:pPr>
        <w:tabs>
          <w:tab w:val="num" w:pos="5760"/>
        </w:tabs>
        <w:ind w:left="5760" w:hanging="360"/>
      </w:pPr>
      <w:rPr>
        <w:rFonts w:ascii="Arial" w:hAnsi="Arial" w:hint="default"/>
      </w:rPr>
    </w:lvl>
    <w:lvl w:ilvl="8" w:tplc="53007E1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134BCC"/>
    <w:multiLevelType w:val="hybridMultilevel"/>
    <w:tmpl w:val="5010E8F8"/>
    <w:lvl w:ilvl="0" w:tplc="011E51FC">
      <w:start w:val="1"/>
      <w:numFmt w:val="bullet"/>
      <w:lvlText w:val=""/>
      <w:lvlJc w:val="left"/>
      <w:pPr>
        <w:tabs>
          <w:tab w:val="num" w:pos="720"/>
        </w:tabs>
        <w:ind w:left="720" w:hanging="360"/>
      </w:pPr>
      <w:rPr>
        <w:rFonts w:ascii="Wingdings" w:hAnsi="Wingdings" w:hint="default"/>
      </w:rPr>
    </w:lvl>
    <w:lvl w:ilvl="1" w:tplc="AB4E854C" w:tentative="1">
      <w:start w:val="1"/>
      <w:numFmt w:val="bullet"/>
      <w:lvlText w:val=""/>
      <w:lvlJc w:val="left"/>
      <w:pPr>
        <w:tabs>
          <w:tab w:val="num" w:pos="1440"/>
        </w:tabs>
        <w:ind w:left="1440" w:hanging="360"/>
      </w:pPr>
      <w:rPr>
        <w:rFonts w:ascii="Wingdings" w:hAnsi="Wingdings" w:hint="default"/>
      </w:rPr>
    </w:lvl>
    <w:lvl w:ilvl="2" w:tplc="2CA8AFE2" w:tentative="1">
      <w:start w:val="1"/>
      <w:numFmt w:val="bullet"/>
      <w:lvlText w:val=""/>
      <w:lvlJc w:val="left"/>
      <w:pPr>
        <w:tabs>
          <w:tab w:val="num" w:pos="2160"/>
        </w:tabs>
        <w:ind w:left="2160" w:hanging="360"/>
      </w:pPr>
      <w:rPr>
        <w:rFonts w:ascii="Wingdings" w:hAnsi="Wingdings" w:hint="default"/>
      </w:rPr>
    </w:lvl>
    <w:lvl w:ilvl="3" w:tplc="F75ADAE6" w:tentative="1">
      <w:start w:val="1"/>
      <w:numFmt w:val="bullet"/>
      <w:lvlText w:val=""/>
      <w:lvlJc w:val="left"/>
      <w:pPr>
        <w:tabs>
          <w:tab w:val="num" w:pos="2880"/>
        </w:tabs>
        <w:ind w:left="2880" w:hanging="360"/>
      </w:pPr>
      <w:rPr>
        <w:rFonts w:ascii="Wingdings" w:hAnsi="Wingdings" w:hint="default"/>
      </w:rPr>
    </w:lvl>
    <w:lvl w:ilvl="4" w:tplc="43325F9A" w:tentative="1">
      <w:start w:val="1"/>
      <w:numFmt w:val="bullet"/>
      <w:lvlText w:val=""/>
      <w:lvlJc w:val="left"/>
      <w:pPr>
        <w:tabs>
          <w:tab w:val="num" w:pos="3600"/>
        </w:tabs>
        <w:ind w:left="3600" w:hanging="360"/>
      </w:pPr>
      <w:rPr>
        <w:rFonts w:ascii="Wingdings" w:hAnsi="Wingdings" w:hint="default"/>
      </w:rPr>
    </w:lvl>
    <w:lvl w:ilvl="5" w:tplc="F7F8A394" w:tentative="1">
      <w:start w:val="1"/>
      <w:numFmt w:val="bullet"/>
      <w:lvlText w:val=""/>
      <w:lvlJc w:val="left"/>
      <w:pPr>
        <w:tabs>
          <w:tab w:val="num" w:pos="4320"/>
        </w:tabs>
        <w:ind w:left="4320" w:hanging="360"/>
      </w:pPr>
      <w:rPr>
        <w:rFonts w:ascii="Wingdings" w:hAnsi="Wingdings" w:hint="default"/>
      </w:rPr>
    </w:lvl>
    <w:lvl w:ilvl="6" w:tplc="D85AA026" w:tentative="1">
      <w:start w:val="1"/>
      <w:numFmt w:val="bullet"/>
      <w:lvlText w:val=""/>
      <w:lvlJc w:val="left"/>
      <w:pPr>
        <w:tabs>
          <w:tab w:val="num" w:pos="5040"/>
        </w:tabs>
        <w:ind w:left="5040" w:hanging="360"/>
      </w:pPr>
      <w:rPr>
        <w:rFonts w:ascii="Wingdings" w:hAnsi="Wingdings" w:hint="default"/>
      </w:rPr>
    </w:lvl>
    <w:lvl w:ilvl="7" w:tplc="4C2A6C1E" w:tentative="1">
      <w:start w:val="1"/>
      <w:numFmt w:val="bullet"/>
      <w:lvlText w:val=""/>
      <w:lvlJc w:val="left"/>
      <w:pPr>
        <w:tabs>
          <w:tab w:val="num" w:pos="5760"/>
        </w:tabs>
        <w:ind w:left="5760" w:hanging="360"/>
      </w:pPr>
      <w:rPr>
        <w:rFonts w:ascii="Wingdings" w:hAnsi="Wingdings" w:hint="default"/>
      </w:rPr>
    </w:lvl>
    <w:lvl w:ilvl="8" w:tplc="43161CC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D9059E"/>
    <w:multiLevelType w:val="hybridMultilevel"/>
    <w:tmpl w:val="DA8233F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D32070"/>
    <w:multiLevelType w:val="hybridMultilevel"/>
    <w:tmpl w:val="2B42E04E"/>
    <w:lvl w:ilvl="0" w:tplc="8D28A160">
      <w:start w:val="1"/>
      <w:numFmt w:val="bullet"/>
      <w:lvlText w:val="•"/>
      <w:lvlJc w:val="left"/>
      <w:pPr>
        <w:tabs>
          <w:tab w:val="num" w:pos="720"/>
        </w:tabs>
        <w:ind w:left="720" w:hanging="360"/>
      </w:pPr>
      <w:rPr>
        <w:rFonts w:ascii="Arial" w:hAnsi="Arial" w:hint="default"/>
      </w:rPr>
    </w:lvl>
    <w:lvl w:ilvl="1" w:tplc="4EB6FDE8" w:tentative="1">
      <w:start w:val="1"/>
      <w:numFmt w:val="bullet"/>
      <w:lvlText w:val="•"/>
      <w:lvlJc w:val="left"/>
      <w:pPr>
        <w:tabs>
          <w:tab w:val="num" w:pos="1440"/>
        </w:tabs>
        <w:ind w:left="1440" w:hanging="360"/>
      </w:pPr>
      <w:rPr>
        <w:rFonts w:ascii="Arial" w:hAnsi="Arial" w:hint="default"/>
      </w:rPr>
    </w:lvl>
    <w:lvl w:ilvl="2" w:tplc="5C5ED50C" w:tentative="1">
      <w:start w:val="1"/>
      <w:numFmt w:val="bullet"/>
      <w:lvlText w:val="•"/>
      <w:lvlJc w:val="left"/>
      <w:pPr>
        <w:tabs>
          <w:tab w:val="num" w:pos="2160"/>
        </w:tabs>
        <w:ind w:left="2160" w:hanging="360"/>
      </w:pPr>
      <w:rPr>
        <w:rFonts w:ascii="Arial" w:hAnsi="Arial" w:hint="default"/>
      </w:rPr>
    </w:lvl>
    <w:lvl w:ilvl="3" w:tplc="B60C58F2" w:tentative="1">
      <w:start w:val="1"/>
      <w:numFmt w:val="bullet"/>
      <w:lvlText w:val="•"/>
      <w:lvlJc w:val="left"/>
      <w:pPr>
        <w:tabs>
          <w:tab w:val="num" w:pos="2880"/>
        </w:tabs>
        <w:ind w:left="2880" w:hanging="360"/>
      </w:pPr>
      <w:rPr>
        <w:rFonts w:ascii="Arial" w:hAnsi="Arial" w:hint="default"/>
      </w:rPr>
    </w:lvl>
    <w:lvl w:ilvl="4" w:tplc="9620AE16" w:tentative="1">
      <w:start w:val="1"/>
      <w:numFmt w:val="bullet"/>
      <w:lvlText w:val="•"/>
      <w:lvlJc w:val="left"/>
      <w:pPr>
        <w:tabs>
          <w:tab w:val="num" w:pos="3600"/>
        </w:tabs>
        <w:ind w:left="3600" w:hanging="360"/>
      </w:pPr>
      <w:rPr>
        <w:rFonts w:ascii="Arial" w:hAnsi="Arial" w:hint="default"/>
      </w:rPr>
    </w:lvl>
    <w:lvl w:ilvl="5" w:tplc="23141E3A" w:tentative="1">
      <w:start w:val="1"/>
      <w:numFmt w:val="bullet"/>
      <w:lvlText w:val="•"/>
      <w:lvlJc w:val="left"/>
      <w:pPr>
        <w:tabs>
          <w:tab w:val="num" w:pos="4320"/>
        </w:tabs>
        <w:ind w:left="4320" w:hanging="360"/>
      </w:pPr>
      <w:rPr>
        <w:rFonts w:ascii="Arial" w:hAnsi="Arial" w:hint="default"/>
      </w:rPr>
    </w:lvl>
    <w:lvl w:ilvl="6" w:tplc="0D56DB56" w:tentative="1">
      <w:start w:val="1"/>
      <w:numFmt w:val="bullet"/>
      <w:lvlText w:val="•"/>
      <w:lvlJc w:val="left"/>
      <w:pPr>
        <w:tabs>
          <w:tab w:val="num" w:pos="5040"/>
        </w:tabs>
        <w:ind w:left="5040" w:hanging="360"/>
      </w:pPr>
      <w:rPr>
        <w:rFonts w:ascii="Arial" w:hAnsi="Arial" w:hint="default"/>
      </w:rPr>
    </w:lvl>
    <w:lvl w:ilvl="7" w:tplc="29AE8160" w:tentative="1">
      <w:start w:val="1"/>
      <w:numFmt w:val="bullet"/>
      <w:lvlText w:val="•"/>
      <w:lvlJc w:val="left"/>
      <w:pPr>
        <w:tabs>
          <w:tab w:val="num" w:pos="5760"/>
        </w:tabs>
        <w:ind w:left="5760" w:hanging="360"/>
      </w:pPr>
      <w:rPr>
        <w:rFonts w:ascii="Arial" w:hAnsi="Arial" w:hint="default"/>
      </w:rPr>
    </w:lvl>
    <w:lvl w:ilvl="8" w:tplc="9DA06E0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56B3580C"/>
    <w:multiLevelType w:val="hybridMultilevel"/>
    <w:tmpl w:val="132AB7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75A6A41"/>
    <w:multiLevelType w:val="hybridMultilevel"/>
    <w:tmpl w:val="1A3248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DD45FDB"/>
    <w:multiLevelType w:val="hybridMultilevel"/>
    <w:tmpl w:val="59349A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FB577BC"/>
    <w:multiLevelType w:val="hybridMultilevel"/>
    <w:tmpl w:val="5B6820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1070792"/>
    <w:multiLevelType w:val="hybridMultilevel"/>
    <w:tmpl w:val="1EA4D0B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6272903"/>
    <w:multiLevelType w:val="hybridMultilevel"/>
    <w:tmpl w:val="3B80F888"/>
    <w:lvl w:ilvl="0" w:tplc="35C427D6">
      <w:start w:val="1"/>
      <w:numFmt w:val="bullet"/>
      <w:lvlText w:val=""/>
      <w:lvlJc w:val="left"/>
      <w:pPr>
        <w:tabs>
          <w:tab w:val="num" w:pos="720"/>
        </w:tabs>
        <w:ind w:left="720" w:hanging="360"/>
      </w:pPr>
      <w:rPr>
        <w:rFonts w:ascii="Wingdings" w:hAnsi="Wingdings" w:hint="default"/>
      </w:rPr>
    </w:lvl>
    <w:lvl w:ilvl="1" w:tplc="9362B79E" w:tentative="1">
      <w:start w:val="1"/>
      <w:numFmt w:val="bullet"/>
      <w:lvlText w:val=""/>
      <w:lvlJc w:val="left"/>
      <w:pPr>
        <w:tabs>
          <w:tab w:val="num" w:pos="1440"/>
        </w:tabs>
        <w:ind w:left="1440" w:hanging="360"/>
      </w:pPr>
      <w:rPr>
        <w:rFonts w:ascii="Wingdings" w:hAnsi="Wingdings" w:hint="default"/>
      </w:rPr>
    </w:lvl>
    <w:lvl w:ilvl="2" w:tplc="AFFCEF22" w:tentative="1">
      <w:start w:val="1"/>
      <w:numFmt w:val="bullet"/>
      <w:lvlText w:val=""/>
      <w:lvlJc w:val="left"/>
      <w:pPr>
        <w:tabs>
          <w:tab w:val="num" w:pos="2160"/>
        </w:tabs>
        <w:ind w:left="2160" w:hanging="360"/>
      </w:pPr>
      <w:rPr>
        <w:rFonts w:ascii="Wingdings" w:hAnsi="Wingdings" w:hint="default"/>
      </w:rPr>
    </w:lvl>
    <w:lvl w:ilvl="3" w:tplc="9F5ADFF2" w:tentative="1">
      <w:start w:val="1"/>
      <w:numFmt w:val="bullet"/>
      <w:lvlText w:val=""/>
      <w:lvlJc w:val="left"/>
      <w:pPr>
        <w:tabs>
          <w:tab w:val="num" w:pos="2880"/>
        </w:tabs>
        <w:ind w:left="2880" w:hanging="360"/>
      </w:pPr>
      <w:rPr>
        <w:rFonts w:ascii="Wingdings" w:hAnsi="Wingdings" w:hint="default"/>
      </w:rPr>
    </w:lvl>
    <w:lvl w:ilvl="4" w:tplc="C4C66E44" w:tentative="1">
      <w:start w:val="1"/>
      <w:numFmt w:val="bullet"/>
      <w:lvlText w:val=""/>
      <w:lvlJc w:val="left"/>
      <w:pPr>
        <w:tabs>
          <w:tab w:val="num" w:pos="3600"/>
        </w:tabs>
        <w:ind w:left="3600" w:hanging="360"/>
      </w:pPr>
      <w:rPr>
        <w:rFonts w:ascii="Wingdings" w:hAnsi="Wingdings" w:hint="default"/>
      </w:rPr>
    </w:lvl>
    <w:lvl w:ilvl="5" w:tplc="BB9E2608" w:tentative="1">
      <w:start w:val="1"/>
      <w:numFmt w:val="bullet"/>
      <w:lvlText w:val=""/>
      <w:lvlJc w:val="left"/>
      <w:pPr>
        <w:tabs>
          <w:tab w:val="num" w:pos="4320"/>
        </w:tabs>
        <w:ind w:left="4320" w:hanging="360"/>
      </w:pPr>
      <w:rPr>
        <w:rFonts w:ascii="Wingdings" w:hAnsi="Wingdings" w:hint="default"/>
      </w:rPr>
    </w:lvl>
    <w:lvl w:ilvl="6" w:tplc="6B24BB3E" w:tentative="1">
      <w:start w:val="1"/>
      <w:numFmt w:val="bullet"/>
      <w:lvlText w:val=""/>
      <w:lvlJc w:val="left"/>
      <w:pPr>
        <w:tabs>
          <w:tab w:val="num" w:pos="5040"/>
        </w:tabs>
        <w:ind w:left="5040" w:hanging="360"/>
      </w:pPr>
      <w:rPr>
        <w:rFonts w:ascii="Wingdings" w:hAnsi="Wingdings" w:hint="default"/>
      </w:rPr>
    </w:lvl>
    <w:lvl w:ilvl="7" w:tplc="B91286DC" w:tentative="1">
      <w:start w:val="1"/>
      <w:numFmt w:val="bullet"/>
      <w:lvlText w:val=""/>
      <w:lvlJc w:val="left"/>
      <w:pPr>
        <w:tabs>
          <w:tab w:val="num" w:pos="5760"/>
        </w:tabs>
        <w:ind w:left="5760" w:hanging="360"/>
      </w:pPr>
      <w:rPr>
        <w:rFonts w:ascii="Wingdings" w:hAnsi="Wingdings" w:hint="default"/>
      </w:rPr>
    </w:lvl>
    <w:lvl w:ilvl="8" w:tplc="3EE67B4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C3E61EC"/>
    <w:multiLevelType w:val="hybridMultilevel"/>
    <w:tmpl w:val="59BAC19C"/>
    <w:lvl w:ilvl="0" w:tplc="042C62F2">
      <w:start w:val="1"/>
      <w:numFmt w:val="decimal"/>
      <w:lvlText w:val="%1&gt;"/>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6EF45A70"/>
    <w:multiLevelType w:val="hybridMultilevel"/>
    <w:tmpl w:val="8DC0811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9C13523"/>
    <w:multiLevelType w:val="hybridMultilevel"/>
    <w:tmpl w:val="F0B4CAE8"/>
    <w:lvl w:ilvl="0" w:tplc="5492E87E">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5"/>
  </w:num>
  <w:num w:numId="2">
    <w:abstractNumId w:val="21"/>
  </w:num>
  <w:num w:numId="3">
    <w:abstractNumId w:val="0"/>
  </w:num>
  <w:num w:numId="4">
    <w:abstractNumId w:val="28"/>
  </w:num>
  <w:num w:numId="5">
    <w:abstractNumId w:val="29"/>
  </w:num>
  <w:num w:numId="6">
    <w:abstractNumId w:val="34"/>
  </w:num>
  <w:num w:numId="7">
    <w:abstractNumId w:val="13"/>
  </w:num>
  <w:num w:numId="8">
    <w:abstractNumId w:val="17"/>
  </w:num>
  <w:num w:numId="9">
    <w:abstractNumId w:val="4"/>
  </w:num>
  <w:num w:numId="10">
    <w:abstractNumId w:val="43"/>
  </w:num>
  <w:num w:numId="11">
    <w:abstractNumId w:val="19"/>
  </w:num>
  <w:num w:numId="12">
    <w:abstractNumId w:val="40"/>
  </w:num>
  <w:num w:numId="13">
    <w:abstractNumId w:val="20"/>
  </w:num>
  <w:num w:numId="14">
    <w:abstractNumId w:val="42"/>
  </w:num>
  <w:num w:numId="15">
    <w:abstractNumId w:val="2"/>
  </w:num>
  <w:num w:numId="16">
    <w:abstractNumId w:val="26"/>
  </w:num>
  <w:num w:numId="17">
    <w:abstractNumId w:val="12"/>
  </w:num>
  <w:num w:numId="18">
    <w:abstractNumId w:val="30"/>
  </w:num>
  <w:num w:numId="19">
    <w:abstractNumId w:val="11"/>
  </w:num>
  <w:num w:numId="20">
    <w:abstractNumId w:val="3"/>
  </w:num>
  <w:num w:numId="21">
    <w:abstractNumId w:val="16"/>
  </w:num>
  <w:num w:numId="22">
    <w:abstractNumId w:val="24"/>
  </w:num>
  <w:num w:numId="23">
    <w:abstractNumId w:val="38"/>
  </w:num>
  <w:num w:numId="24">
    <w:abstractNumId w:val="14"/>
  </w:num>
  <w:num w:numId="25">
    <w:abstractNumId w:val="10"/>
  </w:num>
  <w:num w:numId="26">
    <w:abstractNumId w:val="35"/>
  </w:num>
  <w:num w:numId="27">
    <w:abstractNumId w:val="33"/>
  </w:num>
  <w:num w:numId="28">
    <w:abstractNumId w:val="37"/>
  </w:num>
  <w:num w:numId="29">
    <w:abstractNumId w:val="1"/>
  </w:num>
  <w:num w:numId="30">
    <w:abstractNumId w:val="8"/>
  </w:num>
  <w:num w:numId="31">
    <w:abstractNumId w:val="31"/>
  </w:num>
  <w:num w:numId="32">
    <w:abstractNumId w:val="6"/>
  </w:num>
  <w:num w:numId="33">
    <w:abstractNumId w:val="44"/>
  </w:num>
  <w:num w:numId="34">
    <w:abstractNumId w:val="22"/>
  </w:num>
  <w:num w:numId="35">
    <w:abstractNumId w:val="39"/>
  </w:num>
  <w:num w:numId="36">
    <w:abstractNumId w:val="5"/>
  </w:num>
  <w:num w:numId="37">
    <w:abstractNumId w:val="9"/>
  </w:num>
  <w:num w:numId="38">
    <w:abstractNumId w:val="15"/>
  </w:num>
  <w:num w:numId="39">
    <w:abstractNumId w:val="18"/>
  </w:num>
  <w:num w:numId="40">
    <w:abstractNumId w:val="27"/>
  </w:num>
  <w:num w:numId="41">
    <w:abstractNumId w:val="32"/>
  </w:num>
  <w:num w:numId="42">
    <w:abstractNumId w:val="7"/>
  </w:num>
  <w:num w:numId="43">
    <w:abstractNumId w:val="23"/>
  </w:num>
  <w:num w:numId="44">
    <w:abstractNumId w:val="41"/>
  </w:num>
  <w:num w:numId="45">
    <w:abstractNumId w:val="3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0BD0"/>
    <w:rsid w:val="000112A2"/>
    <w:rsid w:val="000119A3"/>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1B1"/>
    <w:rsid w:val="00047A2A"/>
    <w:rsid w:val="00052A07"/>
    <w:rsid w:val="000534E3"/>
    <w:rsid w:val="00055900"/>
    <w:rsid w:val="0005606A"/>
    <w:rsid w:val="00057117"/>
    <w:rsid w:val="000616E7"/>
    <w:rsid w:val="00064199"/>
    <w:rsid w:val="0006487E"/>
    <w:rsid w:val="00065E1A"/>
    <w:rsid w:val="00070B67"/>
    <w:rsid w:val="00071B9D"/>
    <w:rsid w:val="00072E34"/>
    <w:rsid w:val="00074C51"/>
    <w:rsid w:val="00074EA2"/>
    <w:rsid w:val="00077E5F"/>
    <w:rsid w:val="00077F1C"/>
    <w:rsid w:val="0008036A"/>
    <w:rsid w:val="00081AE6"/>
    <w:rsid w:val="000826BF"/>
    <w:rsid w:val="00083D9A"/>
    <w:rsid w:val="000855EB"/>
    <w:rsid w:val="00085658"/>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7B1"/>
    <w:rsid w:val="000D0D07"/>
    <w:rsid w:val="000D4797"/>
    <w:rsid w:val="000D47C9"/>
    <w:rsid w:val="000D6799"/>
    <w:rsid w:val="000E0527"/>
    <w:rsid w:val="000E11A0"/>
    <w:rsid w:val="000E1E92"/>
    <w:rsid w:val="000E1FAE"/>
    <w:rsid w:val="000E3775"/>
    <w:rsid w:val="000F06D6"/>
    <w:rsid w:val="000F0EB1"/>
    <w:rsid w:val="000F1106"/>
    <w:rsid w:val="000F3BE9"/>
    <w:rsid w:val="000F3F6C"/>
    <w:rsid w:val="000F4BCE"/>
    <w:rsid w:val="000F6DF3"/>
    <w:rsid w:val="001005FF"/>
    <w:rsid w:val="00101A0C"/>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5A14"/>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984"/>
    <w:rsid w:val="00151E23"/>
    <w:rsid w:val="001526E0"/>
    <w:rsid w:val="00154C18"/>
    <w:rsid w:val="001551B5"/>
    <w:rsid w:val="0015594A"/>
    <w:rsid w:val="00161D7A"/>
    <w:rsid w:val="00162B03"/>
    <w:rsid w:val="001659C1"/>
    <w:rsid w:val="001737D0"/>
    <w:rsid w:val="00173A8E"/>
    <w:rsid w:val="0017502C"/>
    <w:rsid w:val="0018143F"/>
    <w:rsid w:val="00181FF8"/>
    <w:rsid w:val="00184917"/>
    <w:rsid w:val="00190AC1"/>
    <w:rsid w:val="0019221B"/>
    <w:rsid w:val="0019341A"/>
    <w:rsid w:val="00197DF9"/>
    <w:rsid w:val="001A02CF"/>
    <w:rsid w:val="001A0FFE"/>
    <w:rsid w:val="001A1987"/>
    <w:rsid w:val="001A2564"/>
    <w:rsid w:val="001A6173"/>
    <w:rsid w:val="001A6CBA"/>
    <w:rsid w:val="001B09A8"/>
    <w:rsid w:val="001B0D97"/>
    <w:rsid w:val="001B5A5D"/>
    <w:rsid w:val="001B7E64"/>
    <w:rsid w:val="001B7F99"/>
    <w:rsid w:val="001C0C7D"/>
    <w:rsid w:val="001C1CE5"/>
    <w:rsid w:val="001C36B3"/>
    <w:rsid w:val="001C3D2A"/>
    <w:rsid w:val="001D235B"/>
    <w:rsid w:val="001D2959"/>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575C"/>
    <w:rsid w:val="002069B2"/>
    <w:rsid w:val="00207FA3"/>
    <w:rsid w:val="00214DA8"/>
    <w:rsid w:val="00215423"/>
    <w:rsid w:val="002158FA"/>
    <w:rsid w:val="00220405"/>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C28"/>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D071A"/>
    <w:rsid w:val="002D1C96"/>
    <w:rsid w:val="002D34B2"/>
    <w:rsid w:val="002D48B0"/>
    <w:rsid w:val="002D5568"/>
    <w:rsid w:val="002D5B37"/>
    <w:rsid w:val="002D697F"/>
    <w:rsid w:val="002D7637"/>
    <w:rsid w:val="002D7952"/>
    <w:rsid w:val="002E0ADF"/>
    <w:rsid w:val="002E149D"/>
    <w:rsid w:val="002E17F2"/>
    <w:rsid w:val="002E285D"/>
    <w:rsid w:val="002E2B34"/>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0F08"/>
    <w:rsid w:val="00311702"/>
    <w:rsid w:val="00311E82"/>
    <w:rsid w:val="00313FD6"/>
    <w:rsid w:val="003143BD"/>
    <w:rsid w:val="00315363"/>
    <w:rsid w:val="00317925"/>
    <w:rsid w:val="003203ED"/>
    <w:rsid w:val="003215E2"/>
    <w:rsid w:val="00322C9F"/>
    <w:rsid w:val="00324D23"/>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336F"/>
    <w:rsid w:val="00373DC9"/>
    <w:rsid w:val="003742AC"/>
    <w:rsid w:val="00377CE1"/>
    <w:rsid w:val="00383787"/>
    <w:rsid w:val="00385BF0"/>
    <w:rsid w:val="003867F3"/>
    <w:rsid w:val="003904EA"/>
    <w:rsid w:val="003939FF"/>
    <w:rsid w:val="00395498"/>
    <w:rsid w:val="00396861"/>
    <w:rsid w:val="003971E5"/>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6C3"/>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745"/>
    <w:rsid w:val="00410B72"/>
    <w:rsid w:val="00410F18"/>
    <w:rsid w:val="0041263E"/>
    <w:rsid w:val="00413AAC"/>
    <w:rsid w:val="00413E92"/>
    <w:rsid w:val="004154AF"/>
    <w:rsid w:val="00416D74"/>
    <w:rsid w:val="00420251"/>
    <w:rsid w:val="00420D9F"/>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26C"/>
    <w:rsid w:val="00486B37"/>
    <w:rsid w:val="00486EB7"/>
    <w:rsid w:val="004920CB"/>
    <w:rsid w:val="00492994"/>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7150"/>
    <w:rsid w:val="004C7935"/>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72505"/>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B7E52"/>
    <w:rsid w:val="005C08D9"/>
    <w:rsid w:val="005C5124"/>
    <w:rsid w:val="005C74FB"/>
    <w:rsid w:val="005D0AAE"/>
    <w:rsid w:val="005D1602"/>
    <w:rsid w:val="005D50CC"/>
    <w:rsid w:val="005D5A48"/>
    <w:rsid w:val="005E0823"/>
    <w:rsid w:val="005E34A8"/>
    <w:rsid w:val="005E385F"/>
    <w:rsid w:val="005E4A65"/>
    <w:rsid w:val="005E4EDA"/>
    <w:rsid w:val="005E5A00"/>
    <w:rsid w:val="005E5B07"/>
    <w:rsid w:val="005E5B81"/>
    <w:rsid w:val="005F2CB1"/>
    <w:rsid w:val="005F3025"/>
    <w:rsid w:val="005F618C"/>
    <w:rsid w:val="005F6DB5"/>
    <w:rsid w:val="005F70BD"/>
    <w:rsid w:val="00600474"/>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13E2"/>
    <w:rsid w:val="00655733"/>
    <w:rsid w:val="00655ACD"/>
    <w:rsid w:val="00656670"/>
    <w:rsid w:val="00656A92"/>
    <w:rsid w:val="00656DDE"/>
    <w:rsid w:val="0066011D"/>
    <w:rsid w:val="006607C0"/>
    <w:rsid w:val="006613A6"/>
    <w:rsid w:val="006617D3"/>
    <w:rsid w:val="006627A2"/>
    <w:rsid w:val="006634E6"/>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4E42"/>
    <w:rsid w:val="00685E8C"/>
    <w:rsid w:val="00686E08"/>
    <w:rsid w:val="00695FC2"/>
    <w:rsid w:val="00696949"/>
    <w:rsid w:val="00697052"/>
    <w:rsid w:val="00697555"/>
    <w:rsid w:val="006A07E4"/>
    <w:rsid w:val="006A26CE"/>
    <w:rsid w:val="006A46FB"/>
    <w:rsid w:val="006A501F"/>
    <w:rsid w:val="006A5E28"/>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36FD"/>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78C"/>
    <w:rsid w:val="0072215C"/>
    <w:rsid w:val="007257D0"/>
    <w:rsid w:val="0072593A"/>
    <w:rsid w:val="00726EA6"/>
    <w:rsid w:val="00727208"/>
    <w:rsid w:val="00727680"/>
    <w:rsid w:val="0073048C"/>
    <w:rsid w:val="007314EF"/>
    <w:rsid w:val="007348B1"/>
    <w:rsid w:val="0073577F"/>
    <w:rsid w:val="007362A6"/>
    <w:rsid w:val="00736D7D"/>
    <w:rsid w:val="00740E58"/>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304C"/>
    <w:rsid w:val="00783673"/>
    <w:rsid w:val="00785490"/>
    <w:rsid w:val="0078554E"/>
    <w:rsid w:val="00786149"/>
    <w:rsid w:val="00786963"/>
    <w:rsid w:val="007925EA"/>
    <w:rsid w:val="00793CD8"/>
    <w:rsid w:val="007941EE"/>
    <w:rsid w:val="00794260"/>
    <w:rsid w:val="00795C92"/>
    <w:rsid w:val="00796231"/>
    <w:rsid w:val="00796437"/>
    <w:rsid w:val="0079724E"/>
    <w:rsid w:val="007A06B4"/>
    <w:rsid w:val="007A1CB3"/>
    <w:rsid w:val="007A26D6"/>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6F65"/>
    <w:rsid w:val="007D7526"/>
    <w:rsid w:val="007D7C36"/>
    <w:rsid w:val="007E0FFF"/>
    <w:rsid w:val="007E1C4D"/>
    <w:rsid w:val="007E39A2"/>
    <w:rsid w:val="007E407A"/>
    <w:rsid w:val="007E4610"/>
    <w:rsid w:val="007E4715"/>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BA"/>
    <w:rsid w:val="00832C87"/>
    <w:rsid w:val="0083323C"/>
    <w:rsid w:val="008363E5"/>
    <w:rsid w:val="008376AC"/>
    <w:rsid w:val="00841FCA"/>
    <w:rsid w:val="00842634"/>
    <w:rsid w:val="008444E8"/>
    <w:rsid w:val="008448AB"/>
    <w:rsid w:val="00844E80"/>
    <w:rsid w:val="0084550B"/>
    <w:rsid w:val="00846FE7"/>
    <w:rsid w:val="00856911"/>
    <w:rsid w:val="00861118"/>
    <w:rsid w:val="008677FD"/>
    <w:rsid w:val="008706D4"/>
    <w:rsid w:val="00870F8A"/>
    <w:rsid w:val="008719A4"/>
    <w:rsid w:val="00871D23"/>
    <w:rsid w:val="0087213F"/>
    <w:rsid w:val="008736A4"/>
    <w:rsid w:val="00874312"/>
    <w:rsid w:val="0087437C"/>
    <w:rsid w:val="00875CD7"/>
    <w:rsid w:val="00876B4D"/>
    <w:rsid w:val="00876CB2"/>
    <w:rsid w:val="00877F18"/>
    <w:rsid w:val="00880227"/>
    <w:rsid w:val="00881247"/>
    <w:rsid w:val="00884684"/>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665E"/>
    <w:rsid w:val="008E708E"/>
    <w:rsid w:val="008F034E"/>
    <w:rsid w:val="008F1975"/>
    <w:rsid w:val="008F1EAB"/>
    <w:rsid w:val="008F33DC"/>
    <w:rsid w:val="008F4503"/>
    <w:rsid w:val="008F477F"/>
    <w:rsid w:val="00901DE6"/>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42B3"/>
    <w:rsid w:val="00925711"/>
    <w:rsid w:val="00926034"/>
    <w:rsid w:val="00931BD9"/>
    <w:rsid w:val="009323B4"/>
    <w:rsid w:val="0093317F"/>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3B4"/>
    <w:rsid w:val="00990630"/>
    <w:rsid w:val="00991761"/>
    <w:rsid w:val="00994BAD"/>
    <w:rsid w:val="00994DCA"/>
    <w:rsid w:val="009960EC"/>
    <w:rsid w:val="009970DD"/>
    <w:rsid w:val="009A0FBA"/>
    <w:rsid w:val="009A1601"/>
    <w:rsid w:val="009A3BB6"/>
    <w:rsid w:val="009A462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31D8"/>
    <w:rsid w:val="00A048A8"/>
    <w:rsid w:val="00A04F49"/>
    <w:rsid w:val="00A06C22"/>
    <w:rsid w:val="00A10B44"/>
    <w:rsid w:val="00A13E54"/>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600C6"/>
    <w:rsid w:val="00A61499"/>
    <w:rsid w:val="00A616D6"/>
    <w:rsid w:val="00A62A77"/>
    <w:rsid w:val="00A63483"/>
    <w:rsid w:val="00A65238"/>
    <w:rsid w:val="00A657D7"/>
    <w:rsid w:val="00A660AC"/>
    <w:rsid w:val="00A67E6C"/>
    <w:rsid w:val="00A7032F"/>
    <w:rsid w:val="00A71513"/>
    <w:rsid w:val="00A71B99"/>
    <w:rsid w:val="00A739D0"/>
    <w:rsid w:val="00A74DF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D82"/>
    <w:rsid w:val="00AD365C"/>
    <w:rsid w:val="00AD3F94"/>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5A5D"/>
    <w:rsid w:val="00B46175"/>
    <w:rsid w:val="00B479E8"/>
    <w:rsid w:val="00B534A6"/>
    <w:rsid w:val="00B5439A"/>
    <w:rsid w:val="00B548B7"/>
    <w:rsid w:val="00B55926"/>
    <w:rsid w:val="00B57F4B"/>
    <w:rsid w:val="00B600FE"/>
    <w:rsid w:val="00B664C7"/>
    <w:rsid w:val="00B66811"/>
    <w:rsid w:val="00B675A3"/>
    <w:rsid w:val="00B70AC3"/>
    <w:rsid w:val="00B739F6"/>
    <w:rsid w:val="00B7423E"/>
    <w:rsid w:val="00B74FA2"/>
    <w:rsid w:val="00B804FF"/>
    <w:rsid w:val="00B81A6C"/>
    <w:rsid w:val="00B85DE5"/>
    <w:rsid w:val="00B87854"/>
    <w:rsid w:val="00B90F73"/>
    <w:rsid w:val="00B92DAF"/>
    <w:rsid w:val="00B93B59"/>
    <w:rsid w:val="00B9406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A2A"/>
    <w:rsid w:val="00BD48AC"/>
    <w:rsid w:val="00BD48B4"/>
    <w:rsid w:val="00BD5F1A"/>
    <w:rsid w:val="00BD6BB6"/>
    <w:rsid w:val="00BE1234"/>
    <w:rsid w:val="00BE2FA6"/>
    <w:rsid w:val="00BE333F"/>
    <w:rsid w:val="00BE4DF0"/>
    <w:rsid w:val="00BE7406"/>
    <w:rsid w:val="00BE7603"/>
    <w:rsid w:val="00BE79B2"/>
    <w:rsid w:val="00BF3279"/>
    <w:rsid w:val="00BF4C25"/>
    <w:rsid w:val="00BF74C7"/>
    <w:rsid w:val="00C015F1"/>
    <w:rsid w:val="00C01F33"/>
    <w:rsid w:val="00C02CC6"/>
    <w:rsid w:val="00C040F7"/>
    <w:rsid w:val="00C044AB"/>
    <w:rsid w:val="00C05706"/>
    <w:rsid w:val="00C072D2"/>
    <w:rsid w:val="00C07377"/>
    <w:rsid w:val="00C10478"/>
    <w:rsid w:val="00C10C12"/>
    <w:rsid w:val="00C12107"/>
    <w:rsid w:val="00C12F82"/>
    <w:rsid w:val="00C14D4B"/>
    <w:rsid w:val="00C151B9"/>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8A0"/>
    <w:rsid w:val="00C75D2F"/>
    <w:rsid w:val="00C765CF"/>
    <w:rsid w:val="00C767BE"/>
    <w:rsid w:val="00C76E3C"/>
    <w:rsid w:val="00C77BEC"/>
    <w:rsid w:val="00C808DB"/>
    <w:rsid w:val="00C81568"/>
    <w:rsid w:val="00C8457E"/>
    <w:rsid w:val="00C9027A"/>
    <w:rsid w:val="00C9068E"/>
    <w:rsid w:val="00C92DA1"/>
    <w:rsid w:val="00C93814"/>
    <w:rsid w:val="00C93C49"/>
    <w:rsid w:val="00C93C4B"/>
    <w:rsid w:val="00C944AB"/>
    <w:rsid w:val="00C95B40"/>
    <w:rsid w:val="00CA1ED8"/>
    <w:rsid w:val="00CA2B17"/>
    <w:rsid w:val="00CA2FE4"/>
    <w:rsid w:val="00CA5F22"/>
    <w:rsid w:val="00CB028C"/>
    <w:rsid w:val="00CB0CA3"/>
    <w:rsid w:val="00CB1825"/>
    <w:rsid w:val="00CB1F63"/>
    <w:rsid w:val="00CB7170"/>
    <w:rsid w:val="00CB78A9"/>
    <w:rsid w:val="00CC040E"/>
    <w:rsid w:val="00CC111F"/>
    <w:rsid w:val="00CC1D8A"/>
    <w:rsid w:val="00CC1EDA"/>
    <w:rsid w:val="00CC2011"/>
    <w:rsid w:val="00CC3EA0"/>
    <w:rsid w:val="00CC7B45"/>
    <w:rsid w:val="00CD1188"/>
    <w:rsid w:val="00CD2ED1"/>
    <w:rsid w:val="00CD337B"/>
    <w:rsid w:val="00CD50A6"/>
    <w:rsid w:val="00CE0424"/>
    <w:rsid w:val="00CE41F8"/>
    <w:rsid w:val="00CE7561"/>
    <w:rsid w:val="00CF1354"/>
    <w:rsid w:val="00CF16D6"/>
    <w:rsid w:val="00CF3B1F"/>
    <w:rsid w:val="00CF3BF6"/>
    <w:rsid w:val="00CF625B"/>
    <w:rsid w:val="00CF687E"/>
    <w:rsid w:val="00D02674"/>
    <w:rsid w:val="00D0349B"/>
    <w:rsid w:val="00D10249"/>
    <w:rsid w:val="00D115C3"/>
    <w:rsid w:val="00D11897"/>
    <w:rsid w:val="00D12767"/>
    <w:rsid w:val="00D13135"/>
    <w:rsid w:val="00D13E4E"/>
    <w:rsid w:val="00D15359"/>
    <w:rsid w:val="00D209DB"/>
    <w:rsid w:val="00D2362E"/>
    <w:rsid w:val="00D239A7"/>
    <w:rsid w:val="00D23F47"/>
    <w:rsid w:val="00D25662"/>
    <w:rsid w:val="00D27A5A"/>
    <w:rsid w:val="00D34B28"/>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7B1D"/>
    <w:rsid w:val="00D8021F"/>
    <w:rsid w:val="00D80383"/>
    <w:rsid w:val="00D823C6"/>
    <w:rsid w:val="00D8327F"/>
    <w:rsid w:val="00D857C2"/>
    <w:rsid w:val="00D86CA3"/>
    <w:rsid w:val="00D871CE"/>
    <w:rsid w:val="00D91176"/>
    <w:rsid w:val="00D9196D"/>
    <w:rsid w:val="00D92982"/>
    <w:rsid w:val="00DA24B6"/>
    <w:rsid w:val="00DA2DDA"/>
    <w:rsid w:val="00DA305E"/>
    <w:rsid w:val="00DA5417"/>
    <w:rsid w:val="00DA56E8"/>
    <w:rsid w:val="00DB0A9F"/>
    <w:rsid w:val="00DB18C6"/>
    <w:rsid w:val="00DB2089"/>
    <w:rsid w:val="00DB377D"/>
    <w:rsid w:val="00DC107D"/>
    <w:rsid w:val="00DC21EA"/>
    <w:rsid w:val="00DC2418"/>
    <w:rsid w:val="00DC2D36"/>
    <w:rsid w:val="00DC2EE6"/>
    <w:rsid w:val="00DC53EF"/>
    <w:rsid w:val="00DC6954"/>
    <w:rsid w:val="00DC7EB2"/>
    <w:rsid w:val="00DD2FA1"/>
    <w:rsid w:val="00DD6366"/>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2330"/>
    <w:rsid w:val="00E24320"/>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2EFC"/>
    <w:rsid w:val="00E74536"/>
    <w:rsid w:val="00E758EC"/>
    <w:rsid w:val="00E76AA7"/>
    <w:rsid w:val="00E76EC2"/>
    <w:rsid w:val="00E805AB"/>
    <w:rsid w:val="00E8234C"/>
    <w:rsid w:val="00E831D5"/>
    <w:rsid w:val="00E8375C"/>
    <w:rsid w:val="00E83AA9"/>
    <w:rsid w:val="00E85928"/>
    <w:rsid w:val="00E87822"/>
    <w:rsid w:val="00E87DCE"/>
    <w:rsid w:val="00E90395"/>
    <w:rsid w:val="00E90E49"/>
    <w:rsid w:val="00E917F9"/>
    <w:rsid w:val="00E9291C"/>
    <w:rsid w:val="00E93FFE"/>
    <w:rsid w:val="00E94F8A"/>
    <w:rsid w:val="00E957CE"/>
    <w:rsid w:val="00EA0712"/>
    <w:rsid w:val="00EA50BA"/>
    <w:rsid w:val="00EA6431"/>
    <w:rsid w:val="00EA7A41"/>
    <w:rsid w:val="00EB077B"/>
    <w:rsid w:val="00EB318E"/>
    <w:rsid w:val="00EB4EA2"/>
    <w:rsid w:val="00EC23F9"/>
    <w:rsid w:val="00EC24D5"/>
    <w:rsid w:val="00EC27C6"/>
    <w:rsid w:val="00EC2DDA"/>
    <w:rsid w:val="00EC4207"/>
    <w:rsid w:val="00EC5653"/>
    <w:rsid w:val="00EC71CE"/>
    <w:rsid w:val="00ED0E11"/>
    <w:rsid w:val="00ED1006"/>
    <w:rsid w:val="00ED547F"/>
    <w:rsid w:val="00ED6A30"/>
    <w:rsid w:val="00EE0E1F"/>
    <w:rsid w:val="00EE1FD4"/>
    <w:rsid w:val="00EF18FE"/>
    <w:rsid w:val="00EF5787"/>
    <w:rsid w:val="00EF60D0"/>
    <w:rsid w:val="00F02419"/>
    <w:rsid w:val="00F038B5"/>
    <w:rsid w:val="00F04049"/>
    <w:rsid w:val="00F0528D"/>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5DC"/>
    <w:rsid w:val="00F72B72"/>
    <w:rsid w:val="00F72F48"/>
    <w:rsid w:val="00F74BB9"/>
    <w:rsid w:val="00F75582"/>
    <w:rsid w:val="00F76EFA"/>
    <w:rsid w:val="00F804BE"/>
    <w:rsid w:val="00F817CE"/>
    <w:rsid w:val="00F81E6E"/>
    <w:rsid w:val="00F83002"/>
    <w:rsid w:val="00F8456C"/>
    <w:rsid w:val="00F859D8"/>
    <w:rsid w:val="00F86123"/>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rsid w:val="00842634"/>
    <w:pPr>
      <w:spacing w:before="180"/>
      <w:ind w:left="2693" w:hanging="2693"/>
    </w:pPr>
    <w:rPr>
      <w:b/>
    </w:rPr>
  </w:style>
  <w:style w:type="paragraph" w:styleId="11">
    <w:name w:val="toc 1"/>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rsid w:val="00842634"/>
    <w:pPr>
      <w:ind w:left="1701" w:hanging="1701"/>
    </w:pPr>
  </w:style>
  <w:style w:type="paragraph" w:styleId="42">
    <w:name w:val="toc 4"/>
    <w:basedOn w:val="33"/>
    <w:rsid w:val="00842634"/>
    <w:pPr>
      <w:ind w:left="1418" w:hanging="1418"/>
    </w:pPr>
  </w:style>
  <w:style w:type="paragraph" w:styleId="33">
    <w:name w:val="toc 3"/>
    <w:basedOn w:val="23"/>
    <w:rsid w:val="00842634"/>
    <w:pPr>
      <w:ind w:left="1134" w:hanging="1134"/>
    </w:pPr>
  </w:style>
  <w:style w:type="paragraph" w:styleId="23">
    <w:name w:val="toc 2"/>
    <w:basedOn w:val="11"/>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rsid w:val="00842634"/>
    <w:pPr>
      <w:ind w:left="1418" w:hanging="1418"/>
    </w:pPr>
  </w:style>
  <w:style w:type="paragraph" w:styleId="61">
    <w:name w:val="toc 6"/>
    <w:basedOn w:val="52"/>
    <w:next w:val="a1"/>
    <w:rsid w:val="00842634"/>
    <w:pPr>
      <w:ind w:left="1985" w:hanging="1985"/>
    </w:pPr>
  </w:style>
  <w:style w:type="paragraph" w:styleId="71">
    <w:name w:val="toc 7"/>
    <w:basedOn w:val="61"/>
    <w:next w:val="a1"/>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qFormat/>
    <w:rsid w:val="00842634"/>
    <w:rPr>
      <w:sz w:val="16"/>
      <w:szCs w:val="16"/>
    </w:rPr>
  </w:style>
  <w:style w:type="paragraph" w:styleId="af8">
    <w:name w:val="annotation text"/>
    <w:basedOn w:val="a1"/>
    <w:link w:val="af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qFormat/>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qFormat/>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qFormat/>
    <w:rsid w:val="00842634"/>
    <w:rPr>
      <w:rFonts w:ascii="Times New Roman" w:hAnsi="Times New Roman"/>
      <w:lang w:eastAsia="ja-JP"/>
    </w:rPr>
  </w:style>
  <w:style w:type="character" w:customStyle="1" w:styleId="B5Char">
    <w:name w:val="B5 Char"/>
    <w:link w:val="B5"/>
    <w:qFormat/>
    <w:rsid w:val="00842634"/>
    <w:rPr>
      <w:rFonts w:ascii="Times New Roman" w:hAnsi="Times New Roman"/>
      <w:lang w:eastAsia="ja-JP"/>
    </w:rPr>
  </w:style>
  <w:style w:type="paragraph" w:customStyle="1" w:styleId="B6">
    <w:name w:val="B6"/>
    <w:basedOn w:val="B5"/>
    <w:link w:val="B6Char"/>
    <w:qFormat/>
    <w:rsid w:val="00842634"/>
    <w:pPr>
      <w:ind w:left="1985"/>
    </w:pPr>
  </w:style>
  <w:style w:type="character" w:customStyle="1" w:styleId="B6Char">
    <w:name w:val="B6 Char"/>
    <w:link w:val="B6"/>
    <w:qFormat/>
    <w:rsid w:val="00842634"/>
    <w:rPr>
      <w:rFonts w:ascii="Times New Roman" w:hAnsi="Times New Roman"/>
      <w:lang w:eastAsia="ja-JP"/>
    </w:rPr>
  </w:style>
  <w:style w:type="paragraph" w:customStyle="1" w:styleId="B7">
    <w:name w:val="B7"/>
    <w:basedOn w:val="B6"/>
    <w:link w:val="B7Char"/>
    <w:qFormat/>
    <w:rsid w:val="00842634"/>
    <w:pPr>
      <w:ind w:left="2269"/>
    </w:pPr>
  </w:style>
  <w:style w:type="character" w:customStyle="1" w:styleId="B7Char">
    <w:name w:val="B7 Char"/>
    <w:basedOn w:val="B6Char"/>
    <w:link w:val="B7"/>
    <w:qFormat/>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qFormat/>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qFormat/>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 w:type="numbering" w:customStyle="1" w:styleId="13">
    <w:name w:val="リストなし1"/>
    <w:next w:val="a4"/>
    <w:uiPriority w:val="99"/>
    <w:semiHidden/>
    <w:unhideWhenUsed/>
    <w:rsid w:val="009242B3"/>
  </w:style>
  <w:style w:type="paragraph" w:customStyle="1" w:styleId="tdoc-header">
    <w:name w:val="tdoc-header"/>
    <w:rsid w:val="009242B3"/>
    <w:rPr>
      <w:rFonts w:ascii="Arial" w:hAnsi="Arial"/>
      <w:noProof/>
      <w:sz w:val="24"/>
      <w:lang w:eastAsia="en-US"/>
    </w:rPr>
  </w:style>
  <w:style w:type="paragraph" w:customStyle="1" w:styleId="B9">
    <w:name w:val="B9"/>
    <w:basedOn w:val="a1"/>
    <w:qFormat/>
    <w:rsid w:val="009242B3"/>
    <w:pPr>
      <w:ind w:left="2836" w:hanging="284"/>
    </w:pPr>
    <w:rPr>
      <w:rFonts w:eastAsia="Times New Roman"/>
      <w:lang w:val="en-US"/>
    </w:rPr>
  </w:style>
  <w:style w:type="paragraph" w:customStyle="1" w:styleId="B10">
    <w:name w:val="B10"/>
    <w:basedOn w:val="B5"/>
    <w:link w:val="B10Char"/>
    <w:qFormat/>
    <w:rsid w:val="009242B3"/>
    <w:pPr>
      <w:spacing w:after="180"/>
      <w:ind w:left="3119"/>
      <w:jc w:val="left"/>
    </w:pPr>
    <w:rPr>
      <w:rFonts w:eastAsia="Times New Roman"/>
    </w:rPr>
  </w:style>
  <w:style w:type="character" w:customStyle="1" w:styleId="B10Char">
    <w:name w:val="B10 Char"/>
    <w:basedOn w:val="B5Char"/>
    <w:link w:val="B10"/>
    <w:rsid w:val="009242B3"/>
    <w:rPr>
      <w:rFonts w:ascii="Times New Roman" w:eastAsia="Times New Roman" w:hAnsi="Times New Roman"/>
      <w:lang w:eastAsia="ja-JP"/>
    </w:rPr>
  </w:style>
  <w:style w:type="paragraph" w:customStyle="1" w:styleId="Cat-b-Proposal">
    <w:name w:val="Cat-b-Proposal"/>
    <w:basedOn w:val="Proposal"/>
    <w:link w:val="Cat-b-ProposalChar"/>
    <w:qFormat/>
    <w:rsid w:val="001D235B"/>
    <w:pPr>
      <w:numPr>
        <w:numId w:val="0"/>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2"/>
    <w:link w:val="Cat-b-Proposal"/>
    <w:rsid w:val="001D235B"/>
    <w:rPr>
      <w:rFonts w:asciiTheme="minorHAnsi" w:eastAsiaTheme="minorEastAsia" w:hAnsiTheme="minorHAnsi" w:cstheme="minorBidi"/>
      <w:b/>
      <w:bC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353314355">
      <w:bodyDiv w:val="1"/>
      <w:marLeft w:val="0"/>
      <w:marRight w:val="0"/>
      <w:marTop w:val="0"/>
      <w:marBottom w:val="0"/>
      <w:divBdr>
        <w:top w:val="none" w:sz="0" w:space="0" w:color="auto"/>
        <w:left w:val="none" w:sz="0" w:space="0" w:color="auto"/>
        <w:bottom w:val="none" w:sz="0" w:space="0" w:color="auto"/>
        <w:right w:val="none" w:sz="0" w:space="0" w:color="auto"/>
      </w:divBdr>
      <w:divsChild>
        <w:div w:id="109667402">
          <w:marLeft w:val="2520"/>
          <w:marRight w:val="0"/>
          <w:marTop w:val="50"/>
          <w:marBottom w:val="0"/>
          <w:divBdr>
            <w:top w:val="none" w:sz="0" w:space="0" w:color="auto"/>
            <w:left w:val="none" w:sz="0" w:space="0" w:color="auto"/>
            <w:bottom w:val="none" w:sz="0" w:space="0" w:color="auto"/>
            <w:right w:val="none" w:sz="0" w:space="0" w:color="auto"/>
          </w:divBdr>
        </w:div>
        <w:div w:id="484780151">
          <w:marLeft w:val="2520"/>
          <w:marRight w:val="0"/>
          <w:marTop w:val="50"/>
          <w:marBottom w:val="0"/>
          <w:divBdr>
            <w:top w:val="none" w:sz="0" w:space="0" w:color="auto"/>
            <w:left w:val="none" w:sz="0" w:space="0" w:color="auto"/>
            <w:bottom w:val="none" w:sz="0" w:space="0" w:color="auto"/>
            <w:right w:val="none" w:sz="0" w:space="0" w:color="auto"/>
          </w:divBdr>
        </w:div>
        <w:div w:id="376509135">
          <w:marLeft w:val="2520"/>
          <w:marRight w:val="0"/>
          <w:marTop w:val="5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30384813">
      <w:bodyDiv w:val="1"/>
      <w:marLeft w:val="0"/>
      <w:marRight w:val="0"/>
      <w:marTop w:val="0"/>
      <w:marBottom w:val="0"/>
      <w:divBdr>
        <w:top w:val="none" w:sz="0" w:space="0" w:color="auto"/>
        <w:left w:val="none" w:sz="0" w:space="0" w:color="auto"/>
        <w:bottom w:val="none" w:sz="0" w:space="0" w:color="auto"/>
        <w:right w:val="none" w:sz="0" w:space="0" w:color="auto"/>
      </w:divBdr>
      <w:divsChild>
        <w:div w:id="382171280">
          <w:marLeft w:val="2520"/>
          <w:marRight w:val="0"/>
          <w:marTop w:val="50"/>
          <w:marBottom w:val="0"/>
          <w:divBdr>
            <w:top w:val="none" w:sz="0" w:space="0" w:color="auto"/>
            <w:left w:val="none" w:sz="0" w:space="0" w:color="auto"/>
            <w:bottom w:val="none" w:sz="0" w:space="0" w:color="auto"/>
            <w:right w:val="none" w:sz="0" w:space="0" w:color="auto"/>
          </w:divBdr>
        </w:div>
      </w:divsChild>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269581097">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74501701">
      <w:bodyDiv w:val="1"/>
      <w:marLeft w:val="0"/>
      <w:marRight w:val="0"/>
      <w:marTop w:val="0"/>
      <w:marBottom w:val="0"/>
      <w:divBdr>
        <w:top w:val="none" w:sz="0" w:space="0" w:color="auto"/>
        <w:left w:val="none" w:sz="0" w:space="0" w:color="auto"/>
        <w:bottom w:val="none" w:sz="0" w:space="0" w:color="auto"/>
        <w:right w:val="none" w:sz="0" w:space="0" w:color="auto"/>
      </w:divBdr>
      <w:divsChild>
        <w:div w:id="1420323606">
          <w:marLeft w:val="3240"/>
          <w:marRight w:val="0"/>
          <w:marTop w:val="5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574046591">
      <w:bodyDiv w:val="1"/>
      <w:marLeft w:val="0"/>
      <w:marRight w:val="0"/>
      <w:marTop w:val="0"/>
      <w:marBottom w:val="0"/>
      <w:divBdr>
        <w:top w:val="none" w:sz="0" w:space="0" w:color="auto"/>
        <w:left w:val="none" w:sz="0" w:space="0" w:color="auto"/>
        <w:bottom w:val="none" w:sz="0" w:space="0" w:color="auto"/>
        <w:right w:val="none" w:sz="0" w:space="0" w:color="auto"/>
      </w:divBdr>
      <w:divsChild>
        <w:div w:id="1339308335">
          <w:marLeft w:val="2520"/>
          <w:marRight w:val="0"/>
          <w:marTop w:val="5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198</TotalTime>
  <Pages>3</Pages>
  <Words>865</Words>
  <Characters>4935</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5789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NTTDOCOMO</cp:lastModifiedBy>
  <cp:revision>17</cp:revision>
  <cp:lastPrinted>2008-01-31T07:09:00Z</cp:lastPrinted>
  <dcterms:created xsi:type="dcterms:W3CDTF">2021-04-01T14:21:00Z</dcterms:created>
  <dcterms:modified xsi:type="dcterms:W3CDTF">2021-04-08T07:00:00Z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